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0A3C" w14:textId="339501E3" w:rsidR="00CA4D1C" w:rsidRPr="00662073" w:rsidRDefault="00735AFF" w:rsidP="00F75169">
      <w:pPr>
        <w:rPr>
          <w:rFonts w:ascii="Arial" w:hAnsi="Arial" w:cs="Arial"/>
          <w:b/>
          <w:sz w:val="22"/>
          <w:szCs w:val="22"/>
        </w:rPr>
      </w:pPr>
      <w:r w:rsidRPr="0066207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16B3EA6" wp14:editId="7AE162B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C0FD" w14:textId="77777777" w:rsidR="00CA4D1C" w:rsidRPr="00662073" w:rsidRDefault="00CA4D1C" w:rsidP="00F75169">
      <w:pPr>
        <w:jc w:val="center"/>
        <w:rPr>
          <w:rFonts w:ascii="Arial" w:hAnsi="Arial" w:cs="Arial"/>
          <w:b/>
          <w:sz w:val="22"/>
          <w:szCs w:val="22"/>
        </w:rPr>
      </w:pPr>
      <w:r w:rsidRPr="00662073">
        <w:rPr>
          <w:rFonts w:ascii="Arial" w:hAnsi="Arial" w:cs="Arial"/>
          <w:b/>
          <w:sz w:val="22"/>
          <w:szCs w:val="22"/>
        </w:rPr>
        <w:t>Job Description</w:t>
      </w:r>
    </w:p>
    <w:p w14:paraId="32C788C5" w14:textId="77777777" w:rsidR="00CA4D1C" w:rsidRPr="00662073" w:rsidRDefault="00CA4D1C" w:rsidP="00F75169">
      <w:pPr>
        <w:rPr>
          <w:rFonts w:ascii="Arial" w:hAnsi="Arial" w:cs="Arial"/>
          <w:b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69"/>
      </w:tblGrid>
      <w:tr w:rsidR="00CA4D1C" w:rsidRPr="00662073" w14:paraId="2415707D" w14:textId="77777777" w:rsidTr="00F75169">
        <w:tc>
          <w:tcPr>
            <w:tcW w:w="2916" w:type="dxa"/>
          </w:tcPr>
          <w:p w14:paraId="696D754C" w14:textId="0EE52CE1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6169" w:type="dxa"/>
          </w:tcPr>
          <w:p w14:paraId="6F517C2B" w14:textId="3FB2EEE8" w:rsidR="00CA4D1C" w:rsidRPr="00F75169" w:rsidRDefault="002E5D62" w:rsidP="00F7516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Faculty </w:t>
            </w:r>
            <w:r w:rsidR="0083565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 </w:t>
            </w:r>
            <w:r w:rsidR="00EF7FC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Su</w:t>
            </w:r>
            <w:r w:rsidR="00192291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pport</w:t>
            </w:r>
            <w:r w:rsidR="00EF7FC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7F6B204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Officer</w:t>
            </w:r>
          </w:p>
        </w:tc>
      </w:tr>
      <w:tr w:rsidR="00CA4D1C" w:rsidRPr="00662073" w14:paraId="5598B75E" w14:textId="77777777" w:rsidTr="00F75169">
        <w:tc>
          <w:tcPr>
            <w:tcW w:w="2916" w:type="dxa"/>
          </w:tcPr>
          <w:p w14:paraId="5B135DE0" w14:textId="08F761F9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6169" w:type="dxa"/>
          </w:tcPr>
          <w:p w14:paraId="0ED67D7C" w14:textId="59E4F5B4" w:rsidR="00CA4D1C" w:rsidRPr="00F75169" w:rsidRDefault="00EF7FCE" w:rsidP="00F75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4C27">
              <w:rPr>
                <w:rFonts w:ascii="Arial" w:hAnsi="Arial" w:cs="Arial"/>
                <w:bCs/>
                <w:sz w:val="22"/>
                <w:szCs w:val="22"/>
              </w:rPr>
              <w:t>Faculty o</w:t>
            </w:r>
            <w:r w:rsidR="0068508E" w:rsidRPr="00FA4C27">
              <w:rPr>
                <w:rFonts w:ascii="Arial" w:hAnsi="Arial" w:cs="Arial"/>
                <w:bCs/>
                <w:sz w:val="22"/>
                <w:szCs w:val="22"/>
              </w:rPr>
              <w:t>f Engineering</w:t>
            </w:r>
            <w:r w:rsidR="00E0195F" w:rsidRPr="00FA4C27">
              <w:rPr>
                <w:rFonts w:ascii="Arial" w:hAnsi="Arial" w:cs="Arial"/>
                <w:bCs/>
                <w:sz w:val="22"/>
                <w:szCs w:val="22"/>
              </w:rPr>
              <w:t xml:space="preserve"> &amp; Design</w:t>
            </w:r>
          </w:p>
        </w:tc>
      </w:tr>
      <w:tr w:rsidR="00CA4D1C" w:rsidRPr="00662073" w14:paraId="7C58D880" w14:textId="77777777" w:rsidTr="00F75169">
        <w:tc>
          <w:tcPr>
            <w:tcW w:w="2916" w:type="dxa"/>
          </w:tcPr>
          <w:p w14:paraId="7036208E" w14:textId="157643B5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169" w:type="dxa"/>
          </w:tcPr>
          <w:p w14:paraId="7A2BC606" w14:textId="384C1596" w:rsidR="00CA4D1C" w:rsidRPr="00F75169" w:rsidRDefault="00F05F9D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FA4C2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A4D1C" w:rsidRPr="00662073" w14:paraId="00F9546C" w14:textId="77777777" w:rsidTr="00F75169">
        <w:tc>
          <w:tcPr>
            <w:tcW w:w="2916" w:type="dxa"/>
          </w:tcPr>
          <w:p w14:paraId="1CA427A0" w14:textId="75103DB5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169" w:type="dxa"/>
          </w:tcPr>
          <w:p w14:paraId="30FD502B" w14:textId="2CA45B37" w:rsidR="00CA4D1C" w:rsidRPr="00FA4C27" w:rsidRDefault="00F127EF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4C27">
              <w:rPr>
                <w:rFonts w:ascii="Arial" w:hAnsi="Arial" w:cs="Arial"/>
                <w:sz w:val="22"/>
                <w:szCs w:val="22"/>
              </w:rPr>
              <w:t>Unive</w:t>
            </w:r>
            <w:r w:rsidR="00224DE1" w:rsidRPr="00FA4C27">
              <w:rPr>
                <w:rFonts w:ascii="Arial" w:hAnsi="Arial" w:cs="Arial"/>
                <w:sz w:val="22"/>
                <w:szCs w:val="22"/>
              </w:rPr>
              <w:t>r</w:t>
            </w:r>
            <w:r w:rsidRPr="00FA4C27">
              <w:rPr>
                <w:rFonts w:ascii="Arial" w:hAnsi="Arial" w:cs="Arial"/>
                <w:sz w:val="22"/>
                <w:szCs w:val="22"/>
              </w:rPr>
              <w:t>sity of Bath</w:t>
            </w:r>
            <w:r w:rsidR="00EF7FCE" w:rsidRPr="00FA4C27">
              <w:rPr>
                <w:rFonts w:ascii="Arial" w:hAnsi="Arial" w:cs="Arial"/>
                <w:sz w:val="22"/>
                <w:szCs w:val="22"/>
              </w:rPr>
              <w:t xml:space="preserve"> campuses</w:t>
            </w:r>
            <w:r w:rsidRPr="00FA4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2711" w:rsidRPr="00FA4C27">
              <w:rPr>
                <w:rFonts w:ascii="Arial" w:hAnsi="Arial" w:cs="Arial"/>
                <w:sz w:val="22"/>
                <w:szCs w:val="22"/>
              </w:rPr>
              <w:t>/ hybrid</w:t>
            </w:r>
          </w:p>
        </w:tc>
      </w:tr>
      <w:tr w:rsidR="00A24A49" w:rsidRPr="00662073" w14:paraId="5EBCCD75" w14:textId="77777777" w:rsidTr="00F75169">
        <w:tc>
          <w:tcPr>
            <w:tcW w:w="2916" w:type="dxa"/>
          </w:tcPr>
          <w:p w14:paraId="78285BB1" w14:textId="77777777" w:rsidR="00A24A49" w:rsidRPr="00662073" w:rsidRDefault="00A24A49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to:</w:t>
            </w:r>
          </w:p>
        </w:tc>
        <w:tc>
          <w:tcPr>
            <w:tcW w:w="6169" w:type="dxa"/>
          </w:tcPr>
          <w:p w14:paraId="3F5298CD" w14:textId="573BCFEB" w:rsidR="002E5D62" w:rsidRPr="00FA4C27" w:rsidRDefault="00FA4C27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FA4C27">
              <w:rPr>
                <w:rFonts w:ascii="Arial" w:hAnsi="Arial" w:cs="Arial"/>
                <w:sz w:val="22"/>
                <w:szCs w:val="22"/>
              </w:rPr>
              <w:t>Faculty Assistant Registrar</w:t>
            </w:r>
          </w:p>
        </w:tc>
      </w:tr>
      <w:tr w:rsidR="00A24A49" w:rsidRPr="00662073" w14:paraId="763EFF81" w14:textId="77777777" w:rsidTr="00F75169">
        <w:tc>
          <w:tcPr>
            <w:tcW w:w="2916" w:type="dxa"/>
          </w:tcPr>
          <w:p w14:paraId="32A9D518" w14:textId="0B1C497C" w:rsidR="00CD1439" w:rsidRPr="00662073" w:rsidRDefault="00A24A49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 reports:</w:t>
            </w:r>
          </w:p>
        </w:tc>
        <w:tc>
          <w:tcPr>
            <w:tcW w:w="6169" w:type="dxa"/>
          </w:tcPr>
          <w:p w14:paraId="3860D7AE" w14:textId="77777777" w:rsidR="00A24A49" w:rsidRPr="00662073" w:rsidRDefault="00A24A49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69DCFB23" w14:textId="77777777" w:rsidR="00CA4D1C" w:rsidRPr="00662073" w:rsidRDefault="00CA4D1C" w:rsidP="00F75169">
      <w:pPr>
        <w:rPr>
          <w:rFonts w:ascii="Arial" w:hAnsi="Arial" w:cs="Arial"/>
          <w:b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CA4D1C" w:rsidRPr="00662073" w14:paraId="27EC29B5" w14:textId="77777777" w:rsidTr="00F75169">
        <w:tc>
          <w:tcPr>
            <w:tcW w:w="9085" w:type="dxa"/>
          </w:tcPr>
          <w:p w14:paraId="5287343F" w14:textId="0B18A9F9" w:rsidR="007346C1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662073" w14:paraId="3A816C6F" w14:textId="77777777" w:rsidTr="00F75169">
        <w:tc>
          <w:tcPr>
            <w:tcW w:w="9085" w:type="dxa"/>
          </w:tcPr>
          <w:p w14:paraId="2A08CFE9" w14:textId="77777777" w:rsidR="00CA4D1C" w:rsidRPr="00662073" w:rsidRDefault="00CA4D1C" w:rsidP="00F7516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4E4EA99" w14:textId="595A2511" w:rsidR="00E61657" w:rsidRPr="00662073" w:rsidRDefault="00E0195F" w:rsidP="00F751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As a</w:t>
            </w:r>
            <w:r w:rsidRPr="45C0D49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F05F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 </w:t>
            </w:r>
            <w:r w:rsidR="00CD1439" w:rsidRPr="00F05F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Support </w:t>
            </w:r>
            <w:r w:rsidR="2496B311" w:rsidRPr="00F05F9D">
              <w:rPr>
                <w:rFonts w:ascii="Arial" w:hAnsi="Arial" w:cs="Arial"/>
                <w:color w:val="000000" w:themeColor="text1"/>
                <w:sz w:val="22"/>
                <w:szCs w:val="22"/>
              </w:rPr>
              <w:t>Officer</w:t>
            </w:r>
            <w:r w:rsidR="4D46113A" w:rsidRPr="00F05F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you will play a key role in supporting</w:t>
            </w:r>
            <w:r w:rsidR="0083565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82711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academic</w:t>
            </w:r>
            <w:r w:rsidR="145C65BF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professional service</w:t>
            </w:r>
            <w:r w:rsidR="00482711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colleagues </w:t>
            </w:r>
            <w:r w:rsidR="00482711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83565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F1F7C2F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implement, evaluate, and </w:t>
            </w:r>
            <w:r w:rsidR="0083565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enhance </w:t>
            </w:r>
            <w:r w:rsidR="00482711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EF7FC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taught student</w:t>
            </w:r>
            <w:r w:rsidR="4CE3DC1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3565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</w:t>
            </w:r>
            <w:r w:rsidR="5CD501D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from induction through to graduation.</w:t>
            </w:r>
          </w:p>
          <w:p w14:paraId="3A65EEE3" w14:textId="77777777" w:rsidR="00E61657" w:rsidRPr="00662073" w:rsidRDefault="00E61657" w:rsidP="00F751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1AECD4" w14:textId="52DC9ED7" w:rsidR="00E61657" w:rsidRPr="00662073" w:rsidRDefault="0083565B" w:rsidP="00F751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is </w:t>
            </w:r>
            <w:r w:rsidR="0068508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274FF62D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busy and varied role </w:t>
            </w: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which requires the post</w:t>
            </w:r>
            <w:r w:rsidR="254BF10C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holder to </w:t>
            </w:r>
            <w:r w:rsidR="274FF62D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 in regular communication with </w:t>
            </w:r>
            <w:r w:rsidR="0068508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academic</w:t>
            </w:r>
            <w:r w:rsidR="00F05F9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colleagues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8508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professional 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staff</w:t>
            </w:r>
            <w:r w:rsidR="00793026">
              <w:rPr>
                <w:rFonts w:ascii="Arial" w:hAnsi="Arial" w:cs="Arial"/>
                <w:color w:val="000000" w:themeColor="text1"/>
                <w:sz w:val="22"/>
                <w:szCs w:val="22"/>
              </w:rPr>
              <w:t>, and students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the</w:t>
            </w:r>
            <w:r w:rsidR="0159DB20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relevant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E38A13A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academic </w:t>
            </w:r>
            <w:r w:rsidR="004546F4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F05F9D">
              <w:rPr>
                <w:rFonts w:ascii="Arial" w:hAnsi="Arial" w:cs="Arial"/>
                <w:color w:val="000000" w:themeColor="text1"/>
                <w:sz w:val="22"/>
                <w:szCs w:val="22"/>
              </w:rPr>
              <w:t>epartment</w:t>
            </w:r>
            <w:r w:rsidR="004546F4">
              <w:rPr>
                <w:rFonts w:ascii="Arial" w:hAnsi="Arial" w:cs="Arial"/>
                <w:color w:val="000000" w:themeColor="text1"/>
                <w:sz w:val="22"/>
                <w:szCs w:val="22"/>
              </w:rPr>
              <w:t>/faculty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 well as central support services</w:t>
            </w:r>
            <w:r w:rsidR="0068508E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post holder will need to stay up to date with </w:t>
            </w:r>
            <w:r w:rsidR="0035132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 regulations/policies and 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 pastoral and </w:t>
            </w:r>
            <w:r w:rsidR="21A2CB19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wellbeing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activities offered at the University</w:t>
            </w:r>
            <w:r w:rsidR="21A2CB19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/SU 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so they can provide guidance</w:t>
            </w:r>
            <w:r w:rsidR="04CD45D2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colleagues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930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students </w:t>
            </w:r>
            <w:r w:rsidR="1A973FB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as appropriate.</w:t>
            </w:r>
          </w:p>
          <w:p w14:paraId="4EFC4C78" w14:textId="77777777" w:rsidR="00E61657" w:rsidRPr="00662073" w:rsidRDefault="00E61657" w:rsidP="00F751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0E7990" w14:textId="494D2D7C" w:rsidR="00E61657" w:rsidRPr="00C317A2" w:rsidRDefault="1A973FB8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Working alongside academic </w:t>
            </w:r>
            <w:r w:rsidR="002E5D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professional service </w:t>
            </w:r>
            <w:r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staff, the post holder will </w:t>
            </w:r>
            <w:r w:rsidR="00793026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contribute to an</w:t>
            </w:r>
            <w:r w:rsidR="00C317A2" w:rsidRPr="45C0D494">
              <w:rPr>
                <w:rFonts w:ascii="Arial" w:hAnsi="Arial" w:cs="Arial"/>
                <w:sz w:val="22"/>
                <w:szCs w:val="22"/>
              </w:rPr>
              <w:t xml:space="preserve"> effective integrated support system within the relevant academic department(s) to identify students </w:t>
            </w:r>
            <w:r w:rsidR="00C317A2">
              <w:rPr>
                <w:rFonts w:ascii="Arial" w:hAnsi="Arial" w:cs="Arial"/>
                <w:sz w:val="22"/>
                <w:szCs w:val="22"/>
              </w:rPr>
              <w:t>at risk</w:t>
            </w:r>
            <w:r w:rsidR="00C317A2" w:rsidRPr="45C0D4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gramStart"/>
            <w:r w:rsidR="00C317A2" w:rsidRPr="45C0D494">
              <w:rPr>
                <w:rFonts w:ascii="Arial" w:hAnsi="Arial" w:cs="Arial"/>
                <w:sz w:val="22"/>
                <w:szCs w:val="22"/>
              </w:rPr>
              <w:t>not succeeding</w:t>
            </w:r>
            <w:proofErr w:type="gramEnd"/>
            <w:r w:rsidR="00C317A2" w:rsidRPr="45C0D494">
              <w:rPr>
                <w:rFonts w:ascii="Arial" w:hAnsi="Arial" w:cs="Arial"/>
                <w:sz w:val="22"/>
                <w:szCs w:val="22"/>
              </w:rPr>
              <w:t xml:space="preserve">, utilising the </w:t>
            </w:r>
            <w:r w:rsidR="00C317A2">
              <w:rPr>
                <w:rFonts w:ascii="Arial" w:hAnsi="Arial" w:cs="Arial"/>
                <w:sz w:val="22"/>
                <w:szCs w:val="22"/>
              </w:rPr>
              <w:t xml:space="preserve">internal </w:t>
            </w:r>
            <w:r w:rsidR="00C317A2" w:rsidRPr="45C0D494">
              <w:rPr>
                <w:rFonts w:ascii="Arial" w:hAnsi="Arial" w:cs="Arial"/>
                <w:sz w:val="22"/>
                <w:szCs w:val="22"/>
              </w:rPr>
              <w:t>processes/services available</w:t>
            </w:r>
            <w:r w:rsidR="00C317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5132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includes </w:t>
            </w:r>
            <w:r w:rsidR="007930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support for </w:t>
            </w:r>
            <w:r w:rsidR="7ACC59A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col</w:t>
            </w:r>
            <w:r w:rsidR="7ACC59A8" w:rsidRPr="45C0D494">
              <w:rPr>
                <w:rFonts w:ascii="Arial" w:hAnsi="Arial" w:cs="Arial"/>
                <w:sz w:val="22"/>
                <w:szCs w:val="22"/>
              </w:rPr>
              <w:t>leagues</w:t>
            </w:r>
            <w:r w:rsidR="00793026">
              <w:rPr>
                <w:rFonts w:ascii="Arial" w:hAnsi="Arial" w:cs="Arial"/>
                <w:sz w:val="22"/>
                <w:szCs w:val="22"/>
              </w:rPr>
              <w:t xml:space="preserve"> and processes supporting students</w:t>
            </w:r>
            <w:r w:rsidR="0035132B" w:rsidRPr="45C0D494">
              <w:rPr>
                <w:rFonts w:ascii="Arial" w:hAnsi="Arial" w:cs="Arial"/>
                <w:sz w:val="22"/>
                <w:szCs w:val="22"/>
              </w:rPr>
              <w:t xml:space="preserve"> through</w:t>
            </w:r>
            <w:r w:rsidR="007A2F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D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academic advising, </w:t>
            </w:r>
            <w:r w:rsidR="00793026" w:rsidRPr="007930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course engagement monitoring, </w:t>
            </w:r>
            <w:r w:rsidR="007A2F15">
              <w:rPr>
                <w:rFonts w:ascii="Arial" w:hAnsi="Arial" w:cs="Arial"/>
                <w:sz w:val="22"/>
                <w:szCs w:val="22"/>
              </w:rPr>
              <w:t>Disability Access Plans,</w:t>
            </w:r>
            <w:r w:rsidR="0035132B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F9D">
              <w:rPr>
                <w:rFonts w:ascii="Arial" w:hAnsi="Arial" w:cs="Arial"/>
                <w:sz w:val="22"/>
                <w:szCs w:val="22"/>
              </w:rPr>
              <w:t xml:space="preserve">Health, Wellbeing &amp; </w:t>
            </w:r>
            <w:r w:rsidR="0035132B" w:rsidRPr="45C0D494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132F1B1D" w:rsidRPr="45C0D494">
              <w:rPr>
                <w:rFonts w:ascii="Arial" w:hAnsi="Arial" w:cs="Arial"/>
                <w:sz w:val="22"/>
                <w:szCs w:val="22"/>
              </w:rPr>
              <w:t>for</w:t>
            </w:r>
            <w:r w:rsidR="0035132B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ACC59A8" w:rsidRPr="45C0D494">
              <w:rPr>
                <w:rFonts w:ascii="Arial" w:hAnsi="Arial" w:cs="Arial"/>
                <w:sz w:val="22"/>
                <w:szCs w:val="22"/>
              </w:rPr>
              <w:t>Study</w:t>
            </w:r>
            <w:r w:rsidR="00F05F9D">
              <w:rPr>
                <w:rFonts w:ascii="Arial" w:hAnsi="Arial" w:cs="Arial"/>
                <w:sz w:val="22"/>
                <w:szCs w:val="22"/>
              </w:rPr>
              <w:t xml:space="preserve"> (HWSS) plans</w:t>
            </w:r>
            <w:r w:rsidR="7FF2517C" w:rsidRPr="45C0D494">
              <w:rPr>
                <w:rFonts w:ascii="Arial" w:hAnsi="Arial" w:cs="Arial"/>
                <w:sz w:val="22"/>
                <w:szCs w:val="22"/>
              </w:rPr>
              <w:t>, Return to Study</w:t>
            </w:r>
            <w:r w:rsidR="00C317A2">
              <w:rPr>
                <w:rFonts w:ascii="Arial" w:hAnsi="Arial" w:cs="Arial"/>
                <w:sz w:val="22"/>
                <w:szCs w:val="22"/>
              </w:rPr>
              <w:t>,</w:t>
            </w:r>
            <w:r w:rsidR="7ACC59A8" w:rsidRPr="45C0D49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D1439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>liaising with</w:t>
            </w:r>
            <w:r w:rsidR="7ACC59A8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Student Support &amp; Safeguarding.</w:t>
            </w:r>
            <w:r w:rsidR="0035132B" w:rsidRPr="45C0D4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65A62EE" w14:textId="77777777" w:rsidR="0035132B" w:rsidRPr="00662073" w:rsidRDefault="0035132B" w:rsidP="00F751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92013A" w14:textId="77777777" w:rsidR="00E61657" w:rsidRPr="00662073" w:rsidRDefault="0035132B" w:rsidP="00F751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Excellent organisational skills, a good use of initiative and the ability to interpret and apply complex information (</w:t>
            </w:r>
            <w:r w:rsidR="008E5B91" w:rsidRPr="00662073">
              <w:rPr>
                <w:rFonts w:ascii="Arial" w:hAnsi="Arial" w:cs="Arial"/>
                <w:color w:val="000000"/>
                <w:sz w:val="22"/>
                <w:szCs w:val="22"/>
              </w:rPr>
              <w:t>i.e.,</w:t>
            </w: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5B91" w:rsidRPr="00662073">
              <w:rPr>
                <w:rFonts w:ascii="Arial" w:hAnsi="Arial" w:cs="Arial"/>
                <w:color w:val="000000"/>
                <w:sz w:val="22"/>
                <w:szCs w:val="22"/>
              </w:rPr>
              <w:t>engagement data</w:t>
            </w:r>
            <w:r w:rsidR="00CD143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systems</w:t>
            </w:r>
            <w:r w:rsidR="008E5B91" w:rsidRPr="0066207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University regulations</w:t>
            </w:r>
            <w:r w:rsidR="00CD143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policies</w:t>
            </w: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), is essential. The post holder will</w:t>
            </w:r>
            <w:r w:rsidR="00E61657" w:rsidRPr="0066207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 to communicate persuasively and tactfully to</w:t>
            </w: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 xml:space="preserve"> help academic colleagues </w:t>
            </w:r>
            <w:r w:rsidR="00E61657" w:rsidRPr="00662073">
              <w:rPr>
                <w:rFonts w:ascii="Arial" w:hAnsi="Arial" w:cs="Arial"/>
                <w:color w:val="000000"/>
                <w:sz w:val="22"/>
                <w:szCs w:val="22"/>
              </w:rPr>
              <w:t>support students’ welfare and progression.</w:t>
            </w:r>
          </w:p>
          <w:p w14:paraId="0045F3D4" w14:textId="77777777" w:rsidR="00E0195F" w:rsidRPr="00662073" w:rsidRDefault="00E0195F" w:rsidP="00F75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7F98D" w14:textId="77777777" w:rsidR="00CA4D1C" w:rsidRDefault="0083565B" w:rsidP="00F7516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45C0D494">
              <w:rPr>
                <w:rFonts w:ascii="Arial" w:hAnsi="Arial" w:cs="Arial"/>
                <w:sz w:val="22"/>
                <w:szCs w:val="22"/>
                <w:lang w:eastAsia="en-GB"/>
              </w:rPr>
              <w:t>In fulfilling these functions, the post</w:t>
            </w:r>
            <w:r w:rsidR="254BF10C" w:rsidRPr="45C0D494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45C0D494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holder will foster and maintain a regular working relationship with colleagues in the </w:t>
            </w:r>
            <w:r w:rsidR="51020040" w:rsidRPr="45C0D494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academic department </w:t>
            </w:r>
            <w:r w:rsidR="106B20ED" w:rsidRPr="45C0D494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across the </w:t>
            </w:r>
            <w:r w:rsidR="5D0F58F3" w:rsidRPr="45C0D494">
              <w:rPr>
                <w:rFonts w:ascii="Arial" w:hAnsi="Arial" w:cs="Arial"/>
                <w:sz w:val="22"/>
                <w:szCs w:val="22"/>
                <w:lang w:eastAsia="en-GB"/>
              </w:rPr>
              <w:t xml:space="preserve">wider </w:t>
            </w:r>
            <w:r w:rsidR="106B20ED" w:rsidRPr="45C0D494">
              <w:rPr>
                <w:rFonts w:ascii="Arial" w:hAnsi="Arial" w:cs="Arial"/>
                <w:sz w:val="22"/>
                <w:szCs w:val="22"/>
                <w:lang w:eastAsia="en-GB"/>
              </w:rPr>
              <w:t>University</w:t>
            </w:r>
            <w:r w:rsidR="0035132B" w:rsidRPr="45C0D494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16A7B2C2" w14:textId="2C3A8B31" w:rsidR="00F75169" w:rsidRPr="00662073" w:rsidRDefault="00F75169" w:rsidP="00F7516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229A9C3" w14:textId="77777777" w:rsidR="00CA4D1C" w:rsidRPr="00662073" w:rsidRDefault="00CA4D1C" w:rsidP="00F75169">
      <w:pPr>
        <w:rPr>
          <w:rFonts w:ascii="Arial" w:hAnsi="Arial" w:cs="Arial"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CA4D1C" w:rsidRPr="00662073" w14:paraId="2E45E659" w14:textId="77777777" w:rsidTr="00F75169">
        <w:tc>
          <w:tcPr>
            <w:tcW w:w="9085" w:type="dxa"/>
          </w:tcPr>
          <w:p w14:paraId="0CFF03EA" w14:textId="77777777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A4D1C" w:rsidRPr="00662073" w14:paraId="11455F71" w14:textId="77777777" w:rsidTr="00F75169">
        <w:tc>
          <w:tcPr>
            <w:tcW w:w="9085" w:type="dxa"/>
          </w:tcPr>
          <w:p w14:paraId="4AA2C2F7" w14:textId="77777777" w:rsidR="00CA4D1C" w:rsidRPr="00662073" w:rsidRDefault="00CA4D1C" w:rsidP="00F7516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1E6761" w14:textId="196EF03A" w:rsidR="00CA4D1C" w:rsidRDefault="0083565B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16623889">
              <w:rPr>
                <w:rFonts w:ascii="Arial" w:hAnsi="Arial" w:cs="Arial"/>
                <w:sz w:val="22"/>
                <w:szCs w:val="22"/>
              </w:rPr>
              <w:t xml:space="preserve">Responsible to the </w:t>
            </w:r>
            <w:r w:rsidR="00FA4C27" w:rsidRPr="00FA4C27">
              <w:rPr>
                <w:rFonts w:ascii="Arial" w:hAnsi="Arial" w:cs="Arial"/>
                <w:sz w:val="22"/>
                <w:szCs w:val="22"/>
              </w:rPr>
              <w:t>Faculty Assistant Registrar</w:t>
            </w:r>
            <w:r w:rsidR="00FA4C27">
              <w:rPr>
                <w:rFonts w:ascii="Arial" w:hAnsi="Arial" w:cs="Arial"/>
                <w:sz w:val="22"/>
                <w:szCs w:val="22"/>
              </w:rPr>
              <w:t>.</w:t>
            </w:r>
            <w:r w:rsidR="3B66FDEF" w:rsidRPr="00FA4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B66FDEF" w:rsidRPr="16623889">
              <w:rPr>
                <w:rFonts w:ascii="Arial" w:hAnsi="Arial" w:cs="Arial"/>
                <w:sz w:val="22"/>
                <w:szCs w:val="22"/>
              </w:rPr>
              <w:t>S</w:t>
            </w:r>
            <w:r w:rsidR="03BBC1DA" w:rsidRPr="16623889">
              <w:rPr>
                <w:rFonts w:ascii="Arial" w:hAnsi="Arial" w:cs="Arial"/>
                <w:sz w:val="22"/>
                <w:szCs w:val="22"/>
              </w:rPr>
              <w:t xml:space="preserve">pecific guidance on academic </w:t>
            </w:r>
            <w:r w:rsidR="1A973FB8" w:rsidRPr="16623889">
              <w:rPr>
                <w:rFonts w:ascii="Arial" w:hAnsi="Arial" w:cs="Arial"/>
                <w:sz w:val="22"/>
                <w:szCs w:val="22"/>
              </w:rPr>
              <w:t>and student experience regulations</w:t>
            </w:r>
            <w:r w:rsidR="261F3B96" w:rsidRPr="16623889">
              <w:rPr>
                <w:rFonts w:ascii="Arial" w:hAnsi="Arial" w:cs="Arial"/>
                <w:sz w:val="22"/>
                <w:szCs w:val="22"/>
              </w:rPr>
              <w:t>/policies</w:t>
            </w:r>
            <w:r w:rsidR="1A973FB8" w:rsidRPr="16623889">
              <w:rPr>
                <w:rFonts w:ascii="Arial" w:hAnsi="Arial" w:cs="Arial"/>
                <w:sz w:val="22"/>
                <w:szCs w:val="22"/>
              </w:rPr>
              <w:t xml:space="preserve"> from Directors of Studies</w:t>
            </w:r>
            <w:r w:rsidR="00CD1439" w:rsidRPr="16623889">
              <w:rPr>
                <w:rFonts w:ascii="Arial" w:hAnsi="Arial" w:cs="Arial"/>
                <w:sz w:val="22"/>
                <w:szCs w:val="22"/>
              </w:rPr>
              <w:t>/Teaching</w:t>
            </w:r>
            <w:r w:rsidR="1A973FB8" w:rsidRPr="166238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132B" w:rsidRPr="16623889">
              <w:rPr>
                <w:rFonts w:ascii="Arial" w:hAnsi="Arial" w:cs="Arial"/>
                <w:sz w:val="22"/>
                <w:szCs w:val="22"/>
              </w:rPr>
              <w:t>Faculty Assistant Registrars</w:t>
            </w:r>
            <w:r w:rsidR="389422A4" w:rsidRPr="16623889">
              <w:rPr>
                <w:rFonts w:ascii="Arial" w:hAnsi="Arial" w:cs="Arial"/>
                <w:sz w:val="22"/>
                <w:szCs w:val="22"/>
              </w:rPr>
              <w:t>, and Student Support &amp; Safeguarding.</w:t>
            </w:r>
          </w:p>
          <w:p w14:paraId="6670D26C" w14:textId="77777777" w:rsidR="0083565B" w:rsidRPr="00662073" w:rsidRDefault="0083565B" w:rsidP="00F7516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D6B1C3D" w14:textId="77777777" w:rsidR="00CA4D1C" w:rsidRPr="00662073" w:rsidRDefault="00CA4D1C" w:rsidP="00F75169">
      <w:pPr>
        <w:rPr>
          <w:rFonts w:ascii="Arial" w:hAnsi="Arial" w:cs="Arial"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CA4D1C" w:rsidRPr="00662073" w14:paraId="375EFC9F" w14:textId="77777777" w:rsidTr="00F75169">
        <w:tc>
          <w:tcPr>
            <w:tcW w:w="9085" w:type="dxa"/>
          </w:tcPr>
          <w:p w14:paraId="17E49619" w14:textId="77777777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4D1C" w:rsidRPr="00662073" w14:paraId="7427AED9" w14:textId="77777777" w:rsidTr="00F75169">
        <w:tc>
          <w:tcPr>
            <w:tcW w:w="9085" w:type="dxa"/>
          </w:tcPr>
          <w:p w14:paraId="520E3ACC" w14:textId="77777777" w:rsidR="00CA4D1C" w:rsidRPr="00662073" w:rsidRDefault="00CA4D1C" w:rsidP="00F7516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F2988D" w14:textId="77777777" w:rsidR="00CA4D1C" w:rsidRPr="00662073" w:rsidRDefault="00F168A2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Not applicable</w:t>
            </w:r>
          </w:p>
          <w:p w14:paraId="23D3170A" w14:textId="77777777" w:rsidR="00CA4D1C" w:rsidRPr="00662073" w:rsidRDefault="00CA4D1C" w:rsidP="00F7516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16BC154" w14:textId="77777777" w:rsidR="00F168A2" w:rsidRPr="00662073" w:rsidRDefault="00F168A2" w:rsidP="00F75169">
      <w:pPr>
        <w:rPr>
          <w:rFonts w:ascii="Arial" w:hAnsi="Arial" w:cs="Arial"/>
          <w:sz w:val="22"/>
          <w:szCs w:val="22"/>
        </w:rPr>
      </w:pPr>
    </w:p>
    <w:p w14:paraId="2E650AD5" w14:textId="77777777" w:rsidR="00F75169" w:rsidRDefault="00F75169" w:rsidP="00F75169">
      <w: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CA4D1C" w:rsidRPr="00662073" w14:paraId="1454AAA1" w14:textId="77777777" w:rsidTr="00F75169">
        <w:tc>
          <w:tcPr>
            <w:tcW w:w="9085" w:type="dxa"/>
          </w:tcPr>
          <w:p w14:paraId="0DE48F28" w14:textId="6BDD9333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Special conditions </w:t>
            </w:r>
          </w:p>
        </w:tc>
      </w:tr>
      <w:tr w:rsidR="00CA4D1C" w:rsidRPr="00662073" w14:paraId="0A31EC02" w14:textId="77777777" w:rsidTr="00F75169">
        <w:tc>
          <w:tcPr>
            <w:tcW w:w="9085" w:type="dxa"/>
          </w:tcPr>
          <w:p w14:paraId="0F22A5B4" w14:textId="77777777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05EC2E" w14:textId="1B428378" w:rsidR="00FA4C27" w:rsidRPr="00FA4C27" w:rsidRDefault="00FA4C27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FA4C27">
              <w:rPr>
                <w:rFonts w:ascii="Arial" w:hAnsi="Arial" w:cs="Arial"/>
                <w:sz w:val="22"/>
                <w:szCs w:val="22"/>
              </w:rPr>
              <w:t>B</w:t>
            </w:r>
            <w:r w:rsidR="00C317A2" w:rsidRPr="00FA4C27">
              <w:rPr>
                <w:rFonts w:ascii="Arial" w:hAnsi="Arial" w:cs="Arial"/>
                <w:sz w:val="22"/>
                <w:szCs w:val="22"/>
              </w:rPr>
              <w:t>usy periods like induction may require flexibility and TOIL will be provided</w:t>
            </w:r>
            <w:r w:rsidRPr="00FA4C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BF83D8" w14:textId="01053D1B" w:rsidR="00F168A2" w:rsidRPr="00662073" w:rsidRDefault="00F168A2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55D583B" w14:textId="77777777" w:rsidR="00F75169" w:rsidRDefault="00F75169" w:rsidP="00F75169"/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617"/>
      </w:tblGrid>
      <w:tr w:rsidR="00E40644" w:rsidRPr="00662073" w14:paraId="4F4CD0C4" w14:textId="77777777" w:rsidTr="00F75169">
        <w:trPr>
          <w:tblHeader/>
        </w:trPr>
        <w:tc>
          <w:tcPr>
            <w:tcW w:w="9085" w:type="dxa"/>
            <w:gridSpan w:val="2"/>
          </w:tcPr>
          <w:p w14:paraId="3837C9FD" w14:textId="0E155B61" w:rsidR="00E40644" w:rsidRPr="00662073" w:rsidRDefault="00F75169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CA4D1C" w:rsidRPr="00662073" w14:paraId="3AA5E29E" w14:textId="77777777" w:rsidTr="00F75169">
        <w:tc>
          <w:tcPr>
            <w:tcW w:w="9085" w:type="dxa"/>
            <w:gridSpan w:val="2"/>
          </w:tcPr>
          <w:p w14:paraId="68022DEC" w14:textId="77777777" w:rsidR="00B94321" w:rsidRPr="00662073" w:rsidRDefault="00B94321" w:rsidP="00F75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8AD0C" w14:textId="6E88CFBE" w:rsidR="003565B9" w:rsidRDefault="002E5D62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academic leaders to c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o-ordinate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an effective integrated support system within the</w:t>
            </w:r>
            <w:r w:rsidR="4B822498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256767C" w:rsidRPr="45C0D494">
              <w:rPr>
                <w:rFonts w:ascii="Arial" w:hAnsi="Arial" w:cs="Arial"/>
                <w:sz w:val="22"/>
                <w:szCs w:val="22"/>
              </w:rPr>
              <w:t>relevant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FC91A18" w:rsidRPr="45C0D494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="0846DC3B" w:rsidRPr="45C0D494">
              <w:rPr>
                <w:rFonts w:ascii="Arial" w:hAnsi="Arial" w:cs="Arial"/>
                <w:sz w:val="22"/>
                <w:szCs w:val="22"/>
              </w:rPr>
              <w:t>department</w:t>
            </w:r>
            <w:r w:rsidR="36BB093D" w:rsidRPr="45C0D494">
              <w:rPr>
                <w:rFonts w:ascii="Arial" w:hAnsi="Arial" w:cs="Arial"/>
                <w:sz w:val="22"/>
                <w:szCs w:val="22"/>
              </w:rPr>
              <w:t>(s)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5ACBDAE7" w:rsidRPr="45C0D494">
              <w:rPr>
                <w:rFonts w:ascii="Arial" w:hAnsi="Arial" w:cs="Arial"/>
                <w:sz w:val="22"/>
                <w:szCs w:val="22"/>
              </w:rPr>
              <w:t>identify students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F9D">
              <w:rPr>
                <w:rFonts w:ascii="Arial" w:hAnsi="Arial" w:cs="Arial"/>
                <w:sz w:val="22"/>
                <w:szCs w:val="22"/>
              </w:rPr>
              <w:t>at risk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gramStart"/>
            <w:r w:rsidR="172293E4" w:rsidRPr="45C0D494">
              <w:rPr>
                <w:rFonts w:ascii="Arial" w:hAnsi="Arial" w:cs="Arial"/>
                <w:sz w:val="22"/>
                <w:szCs w:val="22"/>
              </w:rPr>
              <w:t>not succeeding</w:t>
            </w:r>
            <w:proofErr w:type="gramEnd"/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utilising the processes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>/services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 xml:space="preserve"> available</w:t>
            </w:r>
            <w:r w:rsidR="5ACBDAE7" w:rsidRPr="45C0D494">
              <w:rPr>
                <w:rFonts w:ascii="Arial" w:hAnsi="Arial" w:cs="Arial"/>
                <w:sz w:val="22"/>
                <w:szCs w:val="22"/>
              </w:rPr>
              <w:t>, e.g.</w:t>
            </w:r>
          </w:p>
          <w:p w14:paraId="5954B7E8" w14:textId="77777777" w:rsidR="00F75169" w:rsidRPr="00662073" w:rsidRDefault="00F75169" w:rsidP="00F75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F0823" w14:textId="6A6D3B9F" w:rsidR="00325FF4" w:rsidRPr="00662073" w:rsidRDefault="00F05F9D" w:rsidP="00F75169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advising</w:t>
            </w:r>
          </w:p>
          <w:p w14:paraId="201CC5BF" w14:textId="331C5DC6" w:rsidR="00325FF4" w:rsidRPr="00662073" w:rsidRDefault="7DE9DEE6" w:rsidP="00F75169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C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ourse engagement monitoring</w:t>
            </w:r>
          </w:p>
          <w:p w14:paraId="76E81A3F" w14:textId="2E54753B" w:rsidR="5D1C0EE1" w:rsidRDefault="5D1C0EE1" w:rsidP="00F75169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Disability Access Plans</w:t>
            </w:r>
          </w:p>
          <w:p w14:paraId="0ADAF387" w14:textId="77777777" w:rsidR="00325FF4" w:rsidRPr="00662073" w:rsidRDefault="47CC3178" w:rsidP="00F75169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IMC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>/</w:t>
            </w:r>
            <w:r w:rsidRPr="45C0D494">
              <w:rPr>
                <w:rFonts w:ascii="Arial" w:hAnsi="Arial" w:cs="Arial"/>
                <w:sz w:val="22"/>
                <w:szCs w:val="22"/>
              </w:rPr>
              <w:t>coursework extension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 xml:space="preserve"> requests</w:t>
            </w:r>
            <w:r w:rsidRPr="45C0D494">
              <w:rPr>
                <w:rFonts w:ascii="Arial" w:hAnsi="Arial" w:cs="Arial"/>
                <w:sz w:val="22"/>
                <w:szCs w:val="22"/>
              </w:rPr>
              <w:t>,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>students in suspense/retaking year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>, individual programmes of study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172293E4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BD39C1" w14:textId="58850E13" w:rsidR="003565B9" w:rsidRPr="00662073" w:rsidRDefault="3C915E44" w:rsidP="00F75169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Health, Wellbeing &amp; 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>S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 xml:space="preserve">upport </w:t>
            </w:r>
            <w:r w:rsidR="396D3DA6" w:rsidRPr="45C0D494">
              <w:rPr>
                <w:rFonts w:ascii="Arial" w:hAnsi="Arial" w:cs="Arial"/>
                <w:sz w:val="22"/>
                <w:szCs w:val="22"/>
              </w:rPr>
              <w:t>for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>S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tudy</w:t>
            </w:r>
            <w:r w:rsidR="1602578F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D62">
              <w:rPr>
                <w:rFonts w:ascii="Arial" w:hAnsi="Arial" w:cs="Arial"/>
                <w:sz w:val="22"/>
                <w:szCs w:val="22"/>
              </w:rPr>
              <w:t xml:space="preserve">(HWSS) </w:t>
            </w:r>
            <w:r w:rsidR="008455A9">
              <w:rPr>
                <w:rFonts w:ascii="Arial" w:hAnsi="Arial" w:cs="Arial"/>
                <w:sz w:val="22"/>
                <w:szCs w:val="22"/>
              </w:rPr>
              <w:t>policy/</w:t>
            </w:r>
            <w:r w:rsidR="1602578F" w:rsidRPr="45C0D494">
              <w:rPr>
                <w:rFonts w:ascii="Arial" w:hAnsi="Arial" w:cs="Arial"/>
                <w:sz w:val="22"/>
                <w:szCs w:val="22"/>
              </w:rPr>
              <w:t>procedure</w:t>
            </w:r>
          </w:p>
          <w:p w14:paraId="377276F2" w14:textId="77777777" w:rsidR="00F75169" w:rsidRDefault="00F75169" w:rsidP="00F75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D69AE" w14:textId="645F4F4F" w:rsidR="00325FF4" w:rsidRPr="00662073" w:rsidRDefault="00BA40B4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 the leadership of the </w:t>
            </w:r>
            <w:r w:rsidR="008455A9" w:rsidRPr="101A96BC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>H</w:t>
            </w:r>
            <w:r w:rsidR="002E5D62" w:rsidRPr="101A96BC">
              <w:rPr>
                <w:rFonts w:ascii="Arial" w:hAnsi="Arial" w:cs="Arial"/>
                <w:sz w:val="22"/>
                <w:szCs w:val="22"/>
              </w:rPr>
              <w:t>ead of Department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11EBB">
              <w:rPr>
                <w:rFonts w:ascii="Arial" w:hAnsi="Arial" w:cs="Arial"/>
                <w:sz w:val="22"/>
                <w:szCs w:val="22"/>
              </w:rPr>
              <w:t xml:space="preserve">work with 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>D</w:t>
            </w:r>
            <w:r w:rsidR="002E5D62" w:rsidRPr="101A96BC">
              <w:rPr>
                <w:rFonts w:ascii="Arial" w:hAnsi="Arial" w:cs="Arial"/>
                <w:sz w:val="22"/>
                <w:szCs w:val="22"/>
              </w:rPr>
              <w:t xml:space="preserve">irectors of Studies/Teaching, 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>Senior</w:t>
            </w:r>
            <w:r w:rsidR="009D7390" w:rsidRPr="101A96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F9D" w:rsidRPr="101A96BC">
              <w:rPr>
                <w:rFonts w:ascii="Arial" w:hAnsi="Arial" w:cs="Arial"/>
                <w:sz w:val="22"/>
                <w:szCs w:val="22"/>
              </w:rPr>
              <w:t>Academic Advisor</w:t>
            </w:r>
            <w:r w:rsidR="002E5D62" w:rsidRPr="101A96BC">
              <w:rPr>
                <w:rFonts w:ascii="Arial" w:hAnsi="Arial" w:cs="Arial"/>
                <w:sz w:val="22"/>
                <w:szCs w:val="22"/>
              </w:rPr>
              <w:t>(</w:t>
            </w:r>
            <w:r w:rsidR="00F05F9D" w:rsidRPr="101A96BC">
              <w:rPr>
                <w:rFonts w:ascii="Arial" w:hAnsi="Arial" w:cs="Arial"/>
                <w:sz w:val="22"/>
                <w:szCs w:val="22"/>
              </w:rPr>
              <w:t>s</w:t>
            </w:r>
            <w:r w:rsidR="002E5D62" w:rsidRPr="101A96BC">
              <w:rPr>
                <w:rFonts w:ascii="Arial" w:hAnsi="Arial" w:cs="Arial"/>
                <w:sz w:val="22"/>
                <w:szCs w:val="22"/>
              </w:rPr>
              <w:t>)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>,</w:t>
            </w:r>
            <w:r w:rsidR="002E5D62" w:rsidRPr="101A96BC">
              <w:rPr>
                <w:rFonts w:ascii="Arial" w:hAnsi="Arial" w:cs="Arial"/>
                <w:sz w:val="22"/>
                <w:szCs w:val="22"/>
              </w:rPr>
              <w:t xml:space="preserve"> programme team</w:t>
            </w:r>
            <w:r w:rsidR="00793026" w:rsidRPr="101A96BC">
              <w:rPr>
                <w:rFonts w:ascii="Arial" w:hAnsi="Arial" w:cs="Arial"/>
                <w:sz w:val="22"/>
                <w:szCs w:val="22"/>
              </w:rPr>
              <w:t>s</w:t>
            </w:r>
            <w:r w:rsidR="002E5D62" w:rsidRPr="101A96BC">
              <w:rPr>
                <w:rFonts w:ascii="Arial" w:hAnsi="Arial" w:cs="Arial"/>
                <w:sz w:val="22"/>
                <w:szCs w:val="22"/>
              </w:rPr>
              <w:t>,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 xml:space="preserve"> and Student Support &amp; Safeguarding to ensure students are offered targeted support and interventions </w:t>
            </w:r>
            <w:r w:rsidR="00400521" w:rsidRPr="101A96BC">
              <w:rPr>
                <w:rFonts w:ascii="Arial" w:hAnsi="Arial" w:cs="Arial"/>
                <w:sz w:val="22"/>
                <w:szCs w:val="22"/>
              </w:rPr>
              <w:t>in a timely</w:t>
            </w:r>
            <w:r w:rsidR="000808ED" w:rsidRPr="101A96BC">
              <w:rPr>
                <w:rFonts w:ascii="Arial" w:hAnsi="Arial" w:cs="Arial"/>
                <w:sz w:val="22"/>
                <w:szCs w:val="22"/>
              </w:rPr>
              <w:t>,</w:t>
            </w:r>
            <w:r w:rsidR="00400521" w:rsidRPr="101A96BC">
              <w:rPr>
                <w:rFonts w:ascii="Arial" w:hAnsi="Arial" w:cs="Arial"/>
                <w:sz w:val="22"/>
                <w:szCs w:val="22"/>
              </w:rPr>
              <w:t xml:space="preserve"> efficient</w:t>
            </w:r>
            <w:r w:rsidR="000808ED" w:rsidRPr="101A96BC">
              <w:rPr>
                <w:rFonts w:ascii="Arial" w:hAnsi="Arial" w:cs="Arial"/>
                <w:sz w:val="22"/>
                <w:szCs w:val="22"/>
              </w:rPr>
              <w:t>, and professional</w:t>
            </w:r>
            <w:r w:rsidR="00400521" w:rsidRPr="101A96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F7A" w:rsidRPr="101A96BC">
              <w:rPr>
                <w:rFonts w:ascii="Arial" w:hAnsi="Arial" w:cs="Arial"/>
                <w:sz w:val="22"/>
                <w:szCs w:val="22"/>
              </w:rPr>
              <w:t>manner</w:t>
            </w:r>
            <w:r w:rsidR="00325FF4" w:rsidRPr="101A96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AC221F" w14:textId="77777777" w:rsidR="003565B9" w:rsidRPr="00662073" w:rsidRDefault="003565B9" w:rsidP="00F751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662073" w14:paraId="33B2D91B" w14:textId="77777777" w:rsidTr="00F75169">
        <w:tc>
          <w:tcPr>
            <w:tcW w:w="468" w:type="dxa"/>
          </w:tcPr>
          <w:p w14:paraId="08F39BB2" w14:textId="77777777" w:rsidR="00CA4D1C" w:rsidRPr="00662073" w:rsidRDefault="00CA4D1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617" w:type="dxa"/>
          </w:tcPr>
          <w:p w14:paraId="04A8BC68" w14:textId="0075A1BA" w:rsidR="00F168A2" w:rsidRPr="00662073" w:rsidRDefault="00F168A2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 xml:space="preserve">Support </w:t>
            </w:r>
            <w:r w:rsidR="007446A5" w:rsidRPr="00662073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7446A5" w:rsidRPr="002A616C">
              <w:rPr>
                <w:rFonts w:ascii="Arial" w:hAnsi="Arial" w:cs="Arial"/>
                <w:b/>
                <w:sz w:val="22"/>
                <w:szCs w:val="22"/>
              </w:rPr>
              <w:t xml:space="preserve">delivery of </w:t>
            </w:r>
            <w:r w:rsidR="004546F4">
              <w:rPr>
                <w:rFonts w:ascii="Arial" w:hAnsi="Arial" w:cs="Arial"/>
                <w:b/>
                <w:sz w:val="22"/>
                <w:szCs w:val="22"/>
              </w:rPr>
              <w:t>department/</w:t>
            </w:r>
            <w:r w:rsidR="00E40644" w:rsidRPr="002A616C">
              <w:rPr>
                <w:rFonts w:ascii="Arial" w:hAnsi="Arial" w:cs="Arial"/>
                <w:b/>
                <w:sz w:val="22"/>
                <w:szCs w:val="22"/>
              </w:rPr>
              <w:t xml:space="preserve">faculty </w:t>
            </w:r>
            <w:r w:rsidR="00E40644" w:rsidRPr="00662073">
              <w:rPr>
                <w:rFonts w:ascii="Arial" w:hAnsi="Arial" w:cs="Arial"/>
                <w:b/>
                <w:sz w:val="22"/>
                <w:szCs w:val="22"/>
              </w:rPr>
              <w:t>pastoral support</w:t>
            </w:r>
          </w:p>
          <w:p w14:paraId="585092DC" w14:textId="77777777" w:rsidR="002B10B5" w:rsidRPr="00662073" w:rsidRDefault="002B10B5" w:rsidP="00F75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EDACA" w14:textId="6F600B54" w:rsidR="003565B9" w:rsidRPr="00662073" w:rsidRDefault="18E74C68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16623889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7907C677" w:rsidRPr="16623889">
              <w:rPr>
                <w:rFonts w:ascii="Arial" w:hAnsi="Arial" w:cs="Arial"/>
                <w:sz w:val="22"/>
                <w:szCs w:val="22"/>
              </w:rPr>
              <w:t xml:space="preserve">oversight from the </w:t>
            </w:r>
            <w:r w:rsidR="42981056" w:rsidRPr="16623889">
              <w:rPr>
                <w:rFonts w:ascii="Arial" w:hAnsi="Arial" w:cs="Arial"/>
                <w:sz w:val="22"/>
                <w:szCs w:val="22"/>
              </w:rPr>
              <w:t>Head of Dep</w:t>
            </w:r>
            <w:r w:rsidR="7907C677" w:rsidRPr="16623889">
              <w:rPr>
                <w:rFonts w:ascii="Arial" w:hAnsi="Arial" w:cs="Arial"/>
                <w:sz w:val="22"/>
                <w:szCs w:val="22"/>
              </w:rPr>
              <w:t>artment,</w:t>
            </w:r>
            <w:r w:rsidR="42981056" w:rsidRPr="166238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6623889">
              <w:rPr>
                <w:rFonts w:ascii="Arial" w:hAnsi="Arial" w:cs="Arial"/>
                <w:sz w:val="22"/>
                <w:szCs w:val="22"/>
              </w:rPr>
              <w:t xml:space="preserve">work with </w:t>
            </w:r>
            <w:r w:rsidR="42981056" w:rsidRPr="16623889">
              <w:rPr>
                <w:rFonts w:ascii="Arial" w:hAnsi="Arial" w:cs="Arial"/>
                <w:sz w:val="22"/>
                <w:szCs w:val="22"/>
              </w:rPr>
              <w:t>Directors of Study/Teaching</w:t>
            </w:r>
            <w:r w:rsidRPr="1662388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42981056" w:rsidRPr="16623889">
              <w:rPr>
                <w:rFonts w:ascii="Arial" w:hAnsi="Arial" w:cs="Arial"/>
                <w:sz w:val="22"/>
                <w:szCs w:val="22"/>
              </w:rPr>
              <w:t xml:space="preserve"> Senior Academic Advisors</w:t>
            </w:r>
            <w:r w:rsidR="493A66DB" w:rsidRPr="166238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3996A6B" w:rsidRPr="1662388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493A66DB" w:rsidRPr="16623889">
              <w:rPr>
                <w:rFonts w:ascii="Arial" w:hAnsi="Arial" w:cs="Arial"/>
                <w:sz w:val="22"/>
                <w:szCs w:val="22"/>
              </w:rPr>
              <w:t xml:space="preserve">implement department </w:t>
            </w:r>
            <w:r w:rsidR="00F05F9D" w:rsidRPr="16623889">
              <w:rPr>
                <w:rFonts w:ascii="Arial" w:hAnsi="Arial" w:cs="Arial"/>
                <w:sz w:val="22"/>
                <w:szCs w:val="22"/>
              </w:rPr>
              <w:t>academic advising</w:t>
            </w:r>
            <w:r w:rsidR="493A66DB" w:rsidRPr="16623889">
              <w:rPr>
                <w:rFonts w:ascii="Arial" w:hAnsi="Arial" w:cs="Arial"/>
                <w:sz w:val="22"/>
                <w:szCs w:val="22"/>
              </w:rPr>
              <w:t xml:space="preserve"> systems in line with QA33 and best practice</w:t>
            </w:r>
            <w:r w:rsidR="61BCB2DF" w:rsidRPr="16623889">
              <w:rPr>
                <w:rFonts w:ascii="Arial" w:hAnsi="Arial" w:cs="Arial"/>
                <w:sz w:val="22"/>
                <w:szCs w:val="22"/>
              </w:rPr>
              <w:t>, ensuring a high quality and consistent system that students find beneficial and supportive.</w:t>
            </w:r>
          </w:p>
          <w:p w14:paraId="08BC3B32" w14:textId="626A1A3F" w:rsidR="003565B9" w:rsidRDefault="1213C98C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16623889">
              <w:rPr>
                <w:rFonts w:ascii="Arial" w:hAnsi="Arial" w:cs="Arial"/>
                <w:sz w:val="22"/>
                <w:szCs w:val="22"/>
              </w:rPr>
              <w:t>Support Senior Academic Advisors to e</w:t>
            </w:r>
            <w:r w:rsidR="493A66DB" w:rsidRPr="16623889">
              <w:rPr>
                <w:rFonts w:ascii="Arial" w:hAnsi="Arial" w:cs="Arial"/>
                <w:sz w:val="22"/>
                <w:szCs w:val="22"/>
              </w:rPr>
              <w:t xml:space="preserve">nsure </w:t>
            </w:r>
            <w:r w:rsidR="00F05F9D" w:rsidRPr="16623889">
              <w:rPr>
                <w:rFonts w:ascii="Arial" w:hAnsi="Arial" w:cs="Arial"/>
                <w:sz w:val="22"/>
                <w:szCs w:val="22"/>
              </w:rPr>
              <w:t>academic advising</w:t>
            </w:r>
            <w:r w:rsidR="493A66DB" w:rsidRPr="16623889">
              <w:rPr>
                <w:rFonts w:ascii="Arial" w:hAnsi="Arial" w:cs="Arial"/>
                <w:sz w:val="22"/>
                <w:szCs w:val="22"/>
              </w:rPr>
              <w:t xml:space="preserve"> is monitored effectively, utilising student and staff feedback, and helping academic colleagues make improvements in-year and annually</w:t>
            </w:r>
            <w:r w:rsidR="7D30ABA6" w:rsidRPr="1662388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7DB731" w14:textId="7B1E2F01" w:rsidR="00AC558C" w:rsidRPr="00662073" w:rsidRDefault="003F070D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="00AC558C">
              <w:rPr>
                <w:rFonts w:ascii="Arial" w:hAnsi="Arial" w:cs="Arial"/>
                <w:sz w:val="22"/>
                <w:szCs w:val="22"/>
              </w:rPr>
              <w:t xml:space="preserve"> Directors of Studies/Teaching </w:t>
            </w:r>
            <w:r>
              <w:rPr>
                <w:rFonts w:ascii="Arial" w:hAnsi="Arial" w:cs="Arial"/>
                <w:sz w:val="22"/>
                <w:szCs w:val="22"/>
              </w:rPr>
              <w:t>to ensure</w:t>
            </w:r>
            <w:r w:rsidR="00AC55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C558C">
              <w:rPr>
                <w:rFonts w:ascii="Arial" w:hAnsi="Arial" w:cs="Arial"/>
                <w:sz w:val="22"/>
                <w:szCs w:val="22"/>
              </w:rPr>
              <w:t xml:space="preserve">eer mentoring and academic representation systems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meeting </w:t>
            </w:r>
            <w:r w:rsidR="00AC558C">
              <w:rPr>
                <w:rFonts w:ascii="Arial" w:hAnsi="Arial" w:cs="Arial"/>
                <w:sz w:val="22"/>
                <w:szCs w:val="22"/>
              </w:rPr>
              <w:t>QA</w:t>
            </w:r>
            <w:r>
              <w:rPr>
                <w:rFonts w:ascii="Arial" w:hAnsi="Arial" w:cs="Arial"/>
                <w:sz w:val="22"/>
                <w:szCs w:val="22"/>
              </w:rPr>
              <w:t>, Faculty, and SU</w:t>
            </w:r>
            <w:r w:rsidR="00AC558C"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AC55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37AF67" w14:textId="59226035" w:rsidR="002B10B5" w:rsidRDefault="5135F839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Liaise with Directors of Study,</w:t>
            </w:r>
            <w:r w:rsidR="6BAD4318" w:rsidRPr="45C0D494">
              <w:rPr>
                <w:rFonts w:ascii="Arial" w:hAnsi="Arial" w:cs="Arial"/>
                <w:sz w:val="22"/>
                <w:szCs w:val="22"/>
              </w:rPr>
              <w:t xml:space="preserve"> Senior </w:t>
            </w:r>
            <w:r w:rsidR="00F05F9D">
              <w:rPr>
                <w:rFonts w:ascii="Arial" w:hAnsi="Arial" w:cs="Arial"/>
                <w:sz w:val="22"/>
                <w:szCs w:val="22"/>
              </w:rPr>
              <w:t>Academic Advisors</w:t>
            </w:r>
            <w:r w:rsidR="6BAD4318" w:rsidRPr="45C0D494">
              <w:rPr>
                <w:rFonts w:ascii="Arial" w:hAnsi="Arial" w:cs="Arial"/>
                <w:sz w:val="22"/>
                <w:szCs w:val="22"/>
              </w:rPr>
              <w:t>,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F9D">
              <w:rPr>
                <w:rFonts w:ascii="Arial" w:hAnsi="Arial" w:cs="Arial"/>
                <w:sz w:val="22"/>
                <w:szCs w:val="22"/>
              </w:rPr>
              <w:t>Academic Advisors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and University support services in resolving more acute student 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pastoral issues</w:t>
            </w:r>
            <w:r w:rsidRPr="45C0D4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470AD4" w14:textId="48CE5A53" w:rsidR="00A60BDE" w:rsidRPr="00A60BDE" w:rsidRDefault="00A60BDE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00A60BDE">
              <w:rPr>
                <w:rFonts w:ascii="Arial" w:hAnsi="Arial" w:cs="Arial"/>
                <w:sz w:val="22"/>
                <w:szCs w:val="22"/>
              </w:rPr>
              <w:t xml:space="preserve">Contribute to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60BDE">
              <w:rPr>
                <w:rFonts w:ascii="Arial" w:hAnsi="Arial" w:cs="Arial"/>
                <w:sz w:val="22"/>
                <w:szCs w:val="22"/>
              </w:rPr>
              <w:t>nsur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60BDE">
              <w:rPr>
                <w:rFonts w:ascii="Arial" w:hAnsi="Arial" w:cs="Arial"/>
                <w:sz w:val="22"/>
                <w:szCs w:val="22"/>
              </w:rPr>
              <w:t xml:space="preserve"> taught students are aware of and have access to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A60BDE">
              <w:rPr>
                <w:rFonts w:ascii="Arial" w:hAnsi="Arial" w:cs="Arial"/>
                <w:sz w:val="22"/>
                <w:szCs w:val="22"/>
              </w:rPr>
              <w:t>elfare services, peer mentoring, academic advisors, and activities that promote wellbeing and a sense of community and belonging.</w:t>
            </w:r>
          </w:p>
          <w:p w14:paraId="4B50CBC6" w14:textId="270D4125" w:rsidR="007D566E" w:rsidRPr="00662073" w:rsidRDefault="5135F839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Attend </w:t>
            </w:r>
            <w:r w:rsidR="7E15368A" w:rsidRPr="45C0D494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="7ACC59A8" w:rsidRPr="45C0D494">
              <w:rPr>
                <w:rFonts w:ascii="Arial" w:hAnsi="Arial" w:cs="Arial"/>
                <w:sz w:val="22"/>
                <w:szCs w:val="22"/>
              </w:rPr>
              <w:t>Faculty</w:t>
            </w:r>
            <w:r w:rsidR="00C317A2">
              <w:rPr>
                <w:rFonts w:ascii="Arial" w:hAnsi="Arial" w:cs="Arial"/>
                <w:sz w:val="22"/>
                <w:szCs w:val="22"/>
              </w:rPr>
              <w:t>/department</w:t>
            </w:r>
            <w:r w:rsidR="7E15368A" w:rsidRPr="45C0D494">
              <w:rPr>
                <w:rFonts w:ascii="Arial" w:hAnsi="Arial" w:cs="Arial"/>
                <w:sz w:val="22"/>
                <w:szCs w:val="22"/>
              </w:rPr>
              <w:t xml:space="preserve"> committees, to discuss 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>student</w:t>
            </w:r>
            <w:r w:rsidR="7E15368A" w:rsidRPr="45C0D494">
              <w:rPr>
                <w:rFonts w:ascii="Arial" w:hAnsi="Arial" w:cs="Arial"/>
                <w:sz w:val="22"/>
                <w:szCs w:val="22"/>
              </w:rPr>
              <w:t xml:space="preserve"> support issues or specific student cases.</w:t>
            </w:r>
          </w:p>
          <w:p w14:paraId="531B0A5F" w14:textId="77777777" w:rsidR="00A60BDE" w:rsidRDefault="36D6F0AD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Develop good working knowledge of</w:t>
            </w:r>
            <w:r w:rsidR="169E0536" w:rsidRPr="45C0D49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  <w:r w:rsidR="169E0536" w:rsidRPr="45C0D494">
              <w:rPr>
                <w:rFonts w:ascii="Arial" w:hAnsi="Arial" w:cs="Arial"/>
                <w:sz w:val="22"/>
                <w:szCs w:val="22"/>
              </w:rPr>
              <w:t>’s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regulations and procedures which are relevant to </w:t>
            </w:r>
            <w:r w:rsidR="47DB6465" w:rsidRPr="45C0D494">
              <w:rPr>
                <w:rFonts w:ascii="Arial" w:hAnsi="Arial" w:cs="Arial"/>
                <w:sz w:val="22"/>
                <w:szCs w:val="22"/>
              </w:rPr>
              <w:t>student</w:t>
            </w:r>
            <w:r w:rsidR="7693A406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7CC3178" w:rsidRPr="45C0D494">
              <w:rPr>
                <w:rFonts w:ascii="Arial" w:hAnsi="Arial" w:cs="Arial"/>
                <w:sz w:val="22"/>
                <w:szCs w:val="22"/>
              </w:rPr>
              <w:t xml:space="preserve">support and </w:t>
            </w:r>
            <w:r w:rsidR="7693A406" w:rsidRPr="45C0D494">
              <w:rPr>
                <w:rFonts w:ascii="Arial" w:hAnsi="Arial" w:cs="Arial"/>
                <w:sz w:val="22"/>
                <w:szCs w:val="22"/>
              </w:rPr>
              <w:t>progression</w:t>
            </w:r>
            <w:r w:rsidR="0E68ECD9" w:rsidRPr="45C0D4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A62C5B" w14:textId="103818C5" w:rsidR="00E40644" w:rsidRPr="00A60BDE" w:rsidRDefault="4D46113A" w:rsidP="00F75169">
            <w:pPr>
              <w:pStyle w:val="ListParagraph"/>
              <w:numPr>
                <w:ilvl w:val="0"/>
                <w:numId w:val="4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00A60BDE">
              <w:rPr>
                <w:rFonts w:ascii="Arial" w:hAnsi="Arial" w:cs="Arial"/>
                <w:sz w:val="22"/>
                <w:szCs w:val="22"/>
              </w:rPr>
              <w:t xml:space="preserve">Advise colleagues in the </w:t>
            </w:r>
            <w:r w:rsidR="7D4D14C1" w:rsidRPr="00A60BDE">
              <w:rPr>
                <w:rFonts w:ascii="Arial" w:hAnsi="Arial" w:cs="Arial"/>
                <w:sz w:val="22"/>
                <w:szCs w:val="22"/>
              </w:rPr>
              <w:t>Faculty</w:t>
            </w:r>
            <w:r w:rsidR="00C317A2" w:rsidRPr="00A60BDE">
              <w:rPr>
                <w:rFonts w:ascii="Arial" w:hAnsi="Arial" w:cs="Arial"/>
                <w:sz w:val="22"/>
                <w:szCs w:val="22"/>
              </w:rPr>
              <w:t>/department</w:t>
            </w:r>
            <w:r w:rsidR="7D4D14C1" w:rsidRPr="00A60BDE">
              <w:rPr>
                <w:rFonts w:ascii="Arial" w:hAnsi="Arial" w:cs="Arial"/>
                <w:sz w:val="22"/>
                <w:szCs w:val="22"/>
              </w:rPr>
              <w:t xml:space="preserve"> regarding </w:t>
            </w:r>
            <w:r w:rsidRPr="00A60BDE">
              <w:rPr>
                <w:rFonts w:ascii="Arial" w:hAnsi="Arial" w:cs="Arial"/>
                <w:sz w:val="22"/>
                <w:szCs w:val="22"/>
              </w:rPr>
              <w:t>University</w:t>
            </w:r>
            <w:r w:rsidR="7504D8E9" w:rsidRPr="00A60BDE">
              <w:rPr>
                <w:rFonts w:ascii="Arial" w:hAnsi="Arial" w:cs="Arial"/>
                <w:sz w:val="22"/>
                <w:szCs w:val="22"/>
              </w:rPr>
              <w:t>/SU</w:t>
            </w:r>
            <w:r w:rsidRPr="00A60BDE">
              <w:rPr>
                <w:rFonts w:ascii="Arial" w:hAnsi="Arial" w:cs="Arial"/>
                <w:sz w:val="22"/>
                <w:szCs w:val="22"/>
              </w:rPr>
              <w:t xml:space="preserve"> provided support services.  Liaise closely with the University’s Student Support &amp; Safeguarding department</w:t>
            </w:r>
            <w:r w:rsidR="002E5D62" w:rsidRPr="00A60BD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6F58E9" w14:textId="77777777" w:rsidR="00320180" w:rsidRPr="00662073" w:rsidRDefault="00320180" w:rsidP="00F75169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66E" w:rsidRPr="00662073" w14:paraId="7F78F9C7" w14:textId="77777777" w:rsidTr="00F75169">
        <w:tc>
          <w:tcPr>
            <w:tcW w:w="468" w:type="dxa"/>
          </w:tcPr>
          <w:p w14:paraId="6F3FC163" w14:textId="77777777" w:rsidR="007D566E" w:rsidRPr="00662073" w:rsidRDefault="007D566E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617" w:type="dxa"/>
          </w:tcPr>
          <w:p w14:paraId="7BEAF855" w14:textId="77777777" w:rsidR="007D566E" w:rsidRPr="00662073" w:rsidRDefault="007446A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 xml:space="preserve">Coordinate course engagement monitoring </w:t>
            </w:r>
          </w:p>
          <w:p w14:paraId="0045E160" w14:textId="77777777" w:rsidR="005732BF" w:rsidRPr="00662073" w:rsidRDefault="005732BF" w:rsidP="00F75169">
            <w:pPr>
              <w:ind w:left="108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E3C32B" w14:textId="72C3FE02" w:rsidR="00933F7A" w:rsidRPr="00662073" w:rsidRDefault="169E0536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Be the professional service lead within the </w:t>
            </w:r>
            <w:r w:rsidR="4022C3D0" w:rsidRPr="45C0D494">
              <w:rPr>
                <w:rFonts w:ascii="Arial" w:hAnsi="Arial" w:cs="Arial"/>
                <w:sz w:val="22"/>
                <w:szCs w:val="22"/>
              </w:rPr>
              <w:t xml:space="preserve">relevant department(s) </w:t>
            </w:r>
            <w:r w:rsidRPr="45C0D494">
              <w:rPr>
                <w:rFonts w:ascii="Arial" w:hAnsi="Arial" w:cs="Arial"/>
                <w:sz w:val="22"/>
                <w:szCs w:val="22"/>
              </w:rPr>
              <w:t>for</w:t>
            </w:r>
            <w:r w:rsidR="40BB0ADA" w:rsidRPr="45C0D494">
              <w:rPr>
                <w:rFonts w:ascii="Arial" w:hAnsi="Arial" w:cs="Arial"/>
                <w:sz w:val="22"/>
                <w:szCs w:val="22"/>
              </w:rPr>
              <w:t xml:space="preserve"> course engagement monitoring systems</w:t>
            </w:r>
            <w:r w:rsidR="42589057" w:rsidRPr="45C0D4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C3114E" w14:textId="316D5F6C" w:rsidR="00933F7A" w:rsidRPr="00662073" w:rsidRDefault="002B6743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002B6743">
              <w:rPr>
                <w:rFonts w:ascii="Arial" w:hAnsi="Arial" w:cs="Arial"/>
                <w:sz w:val="22"/>
                <w:szCs w:val="22"/>
              </w:rPr>
              <w:t>With oversight from the Head of Department,</w:t>
            </w:r>
            <w:r w:rsidR="000A1C04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169E0536" w:rsidRPr="2BB03379">
              <w:rPr>
                <w:rFonts w:ascii="Arial" w:hAnsi="Arial" w:cs="Arial"/>
                <w:sz w:val="22"/>
                <w:szCs w:val="22"/>
              </w:rPr>
              <w:t>ollaborate with</w:t>
            </w:r>
            <w:r w:rsidR="00550BA7">
              <w:rPr>
                <w:rStyle w:val="CommentReference"/>
              </w:rPr>
              <w:t xml:space="preserve"> </w:t>
            </w:r>
            <w:proofErr w:type="spellStart"/>
            <w:r w:rsidR="169E0536" w:rsidRPr="2BB03379">
              <w:rPr>
                <w:rFonts w:ascii="Arial" w:hAnsi="Arial" w:cs="Arial"/>
                <w:sz w:val="22"/>
                <w:szCs w:val="22"/>
              </w:rPr>
              <w:t>DoSs</w:t>
            </w:r>
            <w:proofErr w:type="spellEnd"/>
            <w:r w:rsidR="002E5D62" w:rsidRPr="2BB03379">
              <w:rPr>
                <w:rFonts w:ascii="Arial" w:hAnsi="Arial" w:cs="Arial"/>
                <w:sz w:val="22"/>
                <w:szCs w:val="22"/>
              </w:rPr>
              <w:t>/DoTs</w:t>
            </w:r>
            <w:r w:rsidR="169E0536" w:rsidRPr="2BB03379">
              <w:rPr>
                <w:rFonts w:ascii="Arial" w:hAnsi="Arial" w:cs="Arial"/>
                <w:sz w:val="22"/>
                <w:szCs w:val="22"/>
              </w:rPr>
              <w:t>, and professional colleagues to</w:t>
            </w:r>
            <w:r w:rsidR="2FA8FF4D" w:rsidRPr="2BB03379">
              <w:rPr>
                <w:rFonts w:ascii="Arial" w:hAnsi="Arial" w:cs="Arial"/>
                <w:sz w:val="22"/>
                <w:szCs w:val="22"/>
              </w:rPr>
              <w:t xml:space="preserve"> ensure </w:t>
            </w:r>
            <w:r w:rsidR="2475031C" w:rsidRPr="2BB03379">
              <w:rPr>
                <w:rFonts w:ascii="Arial" w:hAnsi="Arial" w:cs="Arial"/>
                <w:sz w:val="22"/>
                <w:szCs w:val="22"/>
              </w:rPr>
              <w:t>course engagement monitoring</w:t>
            </w:r>
            <w:r w:rsidR="169E0536" w:rsidRPr="2BB03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FA8FF4D" w:rsidRPr="2BB03379">
              <w:rPr>
                <w:rFonts w:ascii="Arial" w:hAnsi="Arial" w:cs="Arial"/>
                <w:sz w:val="22"/>
                <w:szCs w:val="22"/>
              </w:rPr>
              <w:t xml:space="preserve">is integrated </w:t>
            </w:r>
            <w:r w:rsidR="169E0536" w:rsidRPr="2BB03379">
              <w:rPr>
                <w:rFonts w:ascii="Arial" w:hAnsi="Arial" w:cs="Arial"/>
                <w:sz w:val="22"/>
                <w:szCs w:val="22"/>
              </w:rPr>
              <w:t xml:space="preserve">as part of their </w:t>
            </w:r>
            <w:r w:rsidR="7F48F015" w:rsidRPr="2BB03379">
              <w:rPr>
                <w:rFonts w:ascii="Arial" w:hAnsi="Arial" w:cs="Arial"/>
                <w:sz w:val="22"/>
                <w:szCs w:val="22"/>
              </w:rPr>
              <w:t>course/assessment</w:t>
            </w:r>
            <w:r w:rsidR="2E9D96DC" w:rsidRPr="2BB03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F48F015" w:rsidRPr="2BB03379">
              <w:rPr>
                <w:rFonts w:ascii="Arial" w:hAnsi="Arial" w:cs="Arial"/>
                <w:sz w:val="22"/>
                <w:szCs w:val="22"/>
              </w:rPr>
              <w:t xml:space="preserve">structures to </w:t>
            </w:r>
            <w:r w:rsidR="2FA8FF4D" w:rsidRPr="2BB03379">
              <w:rPr>
                <w:rFonts w:ascii="Arial" w:hAnsi="Arial" w:cs="Arial"/>
                <w:sz w:val="22"/>
                <w:szCs w:val="22"/>
              </w:rPr>
              <w:t xml:space="preserve">build </w:t>
            </w:r>
            <w:r w:rsidR="7F48F015" w:rsidRPr="2BB03379">
              <w:rPr>
                <w:rFonts w:ascii="Arial" w:hAnsi="Arial" w:cs="Arial"/>
                <w:sz w:val="22"/>
                <w:szCs w:val="22"/>
              </w:rPr>
              <w:t>effective system</w:t>
            </w:r>
            <w:r w:rsidR="2FA8FF4D" w:rsidRPr="2BB03379">
              <w:rPr>
                <w:rFonts w:ascii="Arial" w:hAnsi="Arial" w:cs="Arial"/>
                <w:sz w:val="22"/>
                <w:szCs w:val="22"/>
              </w:rPr>
              <w:t>s that meet the needs of different courses and cohorts</w:t>
            </w:r>
            <w:r w:rsidR="7F48F015" w:rsidRPr="2BB033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7BA687" w14:textId="17CBBF67" w:rsidR="005732BF" w:rsidRPr="00662073" w:rsidRDefault="7F48F015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169E0536" w:rsidRPr="45C0D494">
              <w:rPr>
                <w:rFonts w:ascii="Arial" w:hAnsi="Arial" w:cs="Arial"/>
                <w:sz w:val="22"/>
                <w:szCs w:val="22"/>
              </w:rPr>
              <w:t xml:space="preserve">procedures are in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>place and being followed so academic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departments </w:t>
            </w:r>
            <w:r w:rsidR="169E0536" w:rsidRPr="45C0D494">
              <w:rPr>
                <w:rFonts w:ascii="Arial" w:hAnsi="Arial" w:cs="Arial"/>
                <w:sz w:val="22"/>
                <w:szCs w:val="22"/>
              </w:rPr>
              <w:t>monitor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>action,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and track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interventions related to students with 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low or non-engagement during their studies. This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primarily 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includes students identified via </w:t>
            </w:r>
            <w:r w:rsidR="002E5D62">
              <w:rPr>
                <w:rFonts w:ascii="Arial" w:hAnsi="Arial" w:cs="Arial"/>
                <w:sz w:val="22"/>
                <w:szCs w:val="22"/>
              </w:rPr>
              <w:t>e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ngagement </w:t>
            </w:r>
            <w:r w:rsidR="002E5D62">
              <w:rPr>
                <w:rFonts w:ascii="Arial" w:hAnsi="Arial" w:cs="Arial"/>
                <w:sz w:val="22"/>
                <w:szCs w:val="22"/>
              </w:rPr>
              <w:t>analytics systems</w:t>
            </w:r>
            <w:r w:rsidRPr="45C0D494">
              <w:rPr>
                <w:rFonts w:ascii="Arial" w:hAnsi="Arial" w:cs="Arial"/>
                <w:sz w:val="22"/>
                <w:szCs w:val="22"/>
              </w:rPr>
              <w:t>, but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 could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 be highlighted via other methods, e.g.,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IMCs, coursework extension requests, non-attendance at exams, and Support </w:t>
            </w:r>
            <w:r w:rsidR="1EA50258" w:rsidRPr="45C0D494">
              <w:rPr>
                <w:rFonts w:ascii="Arial" w:hAnsi="Arial" w:cs="Arial"/>
                <w:sz w:val="22"/>
                <w:szCs w:val="22"/>
              </w:rPr>
              <w:t>for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Study. </w:t>
            </w:r>
            <w:r w:rsidR="169E0536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B02FC8" w14:textId="79C898BF" w:rsidR="007D566E" w:rsidRDefault="51809A89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Track student course engagement monitoring documents provided by the </w:t>
            </w:r>
            <w:r w:rsidR="231166E6" w:rsidRPr="45C0D494">
              <w:rPr>
                <w:rFonts w:ascii="Arial" w:hAnsi="Arial" w:cs="Arial"/>
                <w:sz w:val="22"/>
                <w:szCs w:val="22"/>
              </w:rPr>
              <w:t>department programme teams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, communicating with </w:t>
            </w:r>
            <w:proofErr w:type="spellStart"/>
            <w:r w:rsidR="7F48F015" w:rsidRPr="45C0D494">
              <w:rPr>
                <w:rFonts w:ascii="Arial" w:hAnsi="Arial" w:cs="Arial"/>
                <w:sz w:val="22"/>
                <w:szCs w:val="22"/>
              </w:rPr>
              <w:t>DoSs</w:t>
            </w:r>
            <w:proofErr w:type="spellEnd"/>
            <w:r w:rsidR="7F48F015" w:rsidRPr="45C0D494">
              <w:rPr>
                <w:rFonts w:ascii="Arial" w:hAnsi="Arial" w:cs="Arial"/>
                <w:sz w:val="22"/>
                <w:szCs w:val="22"/>
              </w:rPr>
              <w:t>/</w:t>
            </w:r>
            <w:r w:rsidR="00C317A2">
              <w:rPr>
                <w:rFonts w:ascii="Arial" w:hAnsi="Arial" w:cs="Arial"/>
                <w:sz w:val="22"/>
                <w:szCs w:val="22"/>
              </w:rPr>
              <w:t>Academic Advisors</w:t>
            </w:r>
            <w:r w:rsidR="7F48F015" w:rsidRPr="45C0D494">
              <w:rPr>
                <w:rFonts w:ascii="Arial" w:hAnsi="Arial" w:cs="Arial"/>
                <w:sz w:val="22"/>
                <w:szCs w:val="22"/>
              </w:rPr>
              <w:t>/Student Support about students not engaging with the process.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 Advise academic colleagues on escalating cases as necessary.</w:t>
            </w:r>
          </w:p>
          <w:p w14:paraId="736821CB" w14:textId="69A3BE91" w:rsidR="00A60BDE" w:rsidRPr="00A60BDE" w:rsidRDefault="00A60BDE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00A60BDE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>
              <w:rPr>
                <w:rFonts w:ascii="Arial" w:hAnsi="Arial" w:cs="Arial"/>
                <w:sz w:val="22"/>
                <w:szCs w:val="22"/>
              </w:rPr>
              <w:t>UG and PG taught</w:t>
            </w:r>
            <w:r w:rsidRPr="00A60BDE">
              <w:rPr>
                <w:rFonts w:ascii="Arial" w:hAnsi="Arial" w:cs="Arial"/>
                <w:sz w:val="22"/>
                <w:szCs w:val="22"/>
              </w:rPr>
              <w:t xml:space="preserve"> students are aware of engagement requirements and key student policies and procedures relating to support and adjustments, e.g., HWSS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60BDE">
              <w:rPr>
                <w:rFonts w:ascii="Arial" w:hAnsi="Arial" w:cs="Arial"/>
                <w:sz w:val="22"/>
                <w:szCs w:val="22"/>
              </w:rPr>
              <w:t xml:space="preserve"> Engagement Monitoring, IMCs, Examinations support, Return to Study, DAPs.</w:t>
            </w:r>
          </w:p>
          <w:p w14:paraId="1125E1FA" w14:textId="54E58EDF" w:rsidR="00F62F45" w:rsidRPr="00662073" w:rsidRDefault="2FA8FF4D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Coordinate the annual evaluation of Engagement Monitoring within the </w:t>
            </w:r>
            <w:r w:rsidR="7A96DF24" w:rsidRPr="45C0D494">
              <w:rPr>
                <w:rFonts w:ascii="Arial" w:hAnsi="Arial" w:cs="Arial"/>
                <w:sz w:val="22"/>
                <w:szCs w:val="22"/>
              </w:rPr>
              <w:t>department(s)</w:t>
            </w:r>
            <w:r w:rsidRPr="45C0D494">
              <w:rPr>
                <w:rFonts w:ascii="Arial" w:hAnsi="Arial" w:cs="Arial"/>
                <w:sz w:val="22"/>
                <w:szCs w:val="22"/>
              </w:rPr>
              <w:t>, including collation and review of staff/student feedback</w:t>
            </w:r>
            <w:r w:rsidR="7BEC0B46" w:rsidRPr="45C0D494">
              <w:rPr>
                <w:rFonts w:ascii="Arial" w:hAnsi="Arial" w:cs="Arial"/>
                <w:sz w:val="22"/>
                <w:szCs w:val="22"/>
              </w:rPr>
              <w:t xml:space="preserve"> to inform engagement monitoring approaches</w:t>
            </w:r>
          </w:p>
          <w:p w14:paraId="755AF0E2" w14:textId="58C19F8B" w:rsidR="009D7AAA" w:rsidRDefault="2FA8FF4D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Create and support the implementation of action plans to improve the Engagement Monitoring intervention across the </w:t>
            </w:r>
            <w:r w:rsidR="66324C63" w:rsidRPr="45C0D494">
              <w:rPr>
                <w:rFonts w:ascii="Arial" w:hAnsi="Arial" w:cs="Arial"/>
                <w:sz w:val="22"/>
                <w:szCs w:val="22"/>
              </w:rPr>
              <w:t>department(s)</w:t>
            </w:r>
          </w:p>
          <w:p w14:paraId="3CD80FBA" w14:textId="51F888B3" w:rsidR="00F62F45" w:rsidRPr="009D7AAA" w:rsidRDefault="2FA8FF4D" w:rsidP="00F75169">
            <w:pPr>
              <w:pStyle w:val="ListParagraph"/>
              <w:numPr>
                <w:ilvl w:val="0"/>
                <w:numId w:val="25"/>
              </w:numPr>
              <w:ind w:left="406" w:hanging="45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Liaise with Faculty/School</w:t>
            </w:r>
            <w:r w:rsidR="002E5D6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Student </w:t>
            </w:r>
            <w:r w:rsidR="7BEC0B46" w:rsidRPr="45C0D494">
              <w:rPr>
                <w:rFonts w:ascii="Arial" w:hAnsi="Arial" w:cs="Arial"/>
                <w:sz w:val="22"/>
                <w:szCs w:val="22"/>
              </w:rPr>
              <w:t>Support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colleagues to share best practice and</w:t>
            </w:r>
            <w:r w:rsidR="3D5C624B" w:rsidRPr="45C0D494">
              <w:rPr>
                <w:rFonts w:ascii="Arial" w:hAnsi="Arial" w:cs="Arial"/>
                <w:sz w:val="22"/>
                <w:szCs w:val="22"/>
              </w:rPr>
              <w:t xml:space="preserve"> ensure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consistency across the institution.</w:t>
            </w:r>
          </w:p>
          <w:p w14:paraId="47E035B3" w14:textId="77777777" w:rsidR="005732BF" w:rsidRPr="00662073" w:rsidRDefault="005732BF" w:rsidP="00F75169">
            <w:pPr>
              <w:ind w:left="108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D566E" w:rsidRPr="00662073" w14:paraId="5703F696" w14:textId="77777777" w:rsidTr="00F75169">
        <w:tc>
          <w:tcPr>
            <w:tcW w:w="468" w:type="dxa"/>
          </w:tcPr>
          <w:p w14:paraId="5F133AC2" w14:textId="77777777" w:rsidR="007D566E" w:rsidRPr="00662073" w:rsidRDefault="007D566E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8617" w:type="dxa"/>
          </w:tcPr>
          <w:p w14:paraId="46C903D7" w14:textId="28A52EA4" w:rsidR="00F75169" w:rsidRDefault="007446A5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sz w:val="22"/>
                <w:szCs w:val="22"/>
              </w:rPr>
              <w:t xml:space="preserve">Case advice </w:t>
            </w:r>
          </w:p>
          <w:p w14:paraId="3231CC93" w14:textId="77777777" w:rsidR="00F75169" w:rsidRPr="00662073" w:rsidRDefault="00F75169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04ED71" w14:textId="59385346" w:rsidR="005732BF" w:rsidRPr="00662073" w:rsidRDefault="188E36EF" w:rsidP="00F75169">
            <w:pPr>
              <w:pStyle w:val="ListParagraph"/>
              <w:numPr>
                <w:ilvl w:val="0"/>
                <w:numId w:val="6"/>
              </w:numPr>
              <w:ind w:left="406" w:hanging="406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(non-clinical) </w:t>
            </w:r>
            <w:r w:rsidR="4F178405" w:rsidRPr="45C0D494">
              <w:rPr>
                <w:rFonts w:ascii="Arial" w:hAnsi="Arial" w:cs="Arial"/>
                <w:sz w:val="22"/>
                <w:szCs w:val="22"/>
              </w:rPr>
              <w:t>c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ase </w:t>
            </w:r>
            <w:r w:rsidR="4F178405" w:rsidRPr="45C0D494">
              <w:rPr>
                <w:rFonts w:ascii="Arial" w:hAnsi="Arial" w:cs="Arial"/>
                <w:sz w:val="22"/>
                <w:szCs w:val="22"/>
              </w:rPr>
              <w:t>a</w:t>
            </w:r>
            <w:r w:rsidRPr="45C0D494">
              <w:rPr>
                <w:rFonts w:ascii="Arial" w:hAnsi="Arial" w:cs="Arial"/>
                <w:sz w:val="22"/>
                <w:szCs w:val="22"/>
              </w:rPr>
              <w:t>dvising support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 to academic staff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E0195F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316E">
              <w:rPr>
                <w:rFonts w:ascii="Arial" w:hAnsi="Arial" w:cs="Arial"/>
                <w:sz w:val="22"/>
                <w:szCs w:val="22"/>
              </w:rPr>
              <w:t>HWSS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cases</w:t>
            </w:r>
            <w:r w:rsidR="4F178405" w:rsidRPr="45C0D494">
              <w:rPr>
                <w:rFonts w:ascii="Arial" w:hAnsi="Arial" w:cs="Arial"/>
                <w:sz w:val="22"/>
                <w:szCs w:val="22"/>
              </w:rPr>
              <w:t>, in liaison with Student Support &amp; Safeguarding.</w:t>
            </w:r>
          </w:p>
          <w:p w14:paraId="18688943" w14:textId="3FCB0F22" w:rsidR="005732BF" w:rsidRPr="00662073" w:rsidRDefault="4F178405" w:rsidP="00F75169">
            <w:pPr>
              <w:pStyle w:val="ListParagraph"/>
              <w:numPr>
                <w:ilvl w:val="0"/>
                <w:numId w:val="6"/>
              </w:numPr>
              <w:ind w:left="406" w:hanging="406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E00658">
              <w:rPr>
                <w:rFonts w:ascii="Arial" w:hAnsi="Arial" w:cs="Arial"/>
                <w:sz w:val="22"/>
                <w:szCs w:val="22"/>
              </w:rPr>
              <w:t xml:space="preserve">supporting the </w:t>
            </w:r>
            <w:proofErr w:type="gramStart"/>
            <w:r w:rsidR="00E00658">
              <w:rPr>
                <w:rFonts w:ascii="Arial" w:hAnsi="Arial" w:cs="Arial"/>
                <w:sz w:val="22"/>
                <w:szCs w:val="22"/>
              </w:rPr>
              <w:t>supporters</w:t>
            </w:r>
            <w:proofErr w:type="gramEnd"/>
            <w:r w:rsidR="00E006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5C0D494">
              <w:rPr>
                <w:rFonts w:ascii="Arial" w:hAnsi="Arial" w:cs="Arial"/>
                <w:sz w:val="22"/>
                <w:szCs w:val="22"/>
              </w:rPr>
              <w:t>advice to academic staff regarding student cases of concern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flagged by academic processes, e.g., low course engagement, persistent IMC claims or extension requests, 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>missed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A8BDCDE" w:rsidRPr="45C0D494">
              <w:rPr>
                <w:rFonts w:ascii="Arial" w:hAnsi="Arial" w:cs="Arial"/>
                <w:sz w:val="22"/>
                <w:szCs w:val="22"/>
              </w:rPr>
              <w:t>assessments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>, students in suspense/retaking year, or on individual programmes of study</w:t>
            </w:r>
            <w:r w:rsidR="00F51AEE">
              <w:rPr>
                <w:rFonts w:ascii="Arial" w:hAnsi="Arial" w:cs="Arial"/>
                <w:sz w:val="22"/>
                <w:szCs w:val="22"/>
              </w:rPr>
              <w:t>,</w:t>
            </w:r>
            <w:r w:rsidR="7DE9DEE6" w:rsidRPr="45C0D494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430E8825" w14:textId="79CEDEBB" w:rsidR="005732BF" w:rsidRPr="00662073" w:rsidRDefault="51809A89" w:rsidP="00F75169">
            <w:pPr>
              <w:pStyle w:val="ListParagraph"/>
              <w:numPr>
                <w:ilvl w:val="0"/>
                <w:numId w:val="6"/>
              </w:numPr>
              <w:ind w:left="406" w:hanging="406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4A8BDCDE" w:rsidRPr="45C0D494">
              <w:rPr>
                <w:rFonts w:ascii="Arial" w:hAnsi="Arial" w:cs="Arial"/>
                <w:sz w:val="22"/>
                <w:szCs w:val="22"/>
              </w:rPr>
              <w:t>Faculty</w:t>
            </w:r>
            <w:r w:rsidR="002E5D62">
              <w:rPr>
                <w:rFonts w:ascii="Arial" w:hAnsi="Arial" w:cs="Arial"/>
                <w:sz w:val="22"/>
                <w:szCs w:val="22"/>
              </w:rPr>
              <w:t>/department</w:t>
            </w:r>
            <w:r w:rsidR="4A8BDCDE" w:rsidRPr="45C0D4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initiatives to enhance the experience of </w:t>
            </w:r>
            <w:r w:rsidR="67AF8F05" w:rsidRPr="45C0D494">
              <w:rPr>
                <w:rFonts w:ascii="Arial" w:hAnsi="Arial" w:cs="Arial"/>
                <w:sz w:val="22"/>
                <w:szCs w:val="22"/>
              </w:rPr>
              <w:t xml:space="preserve">taught 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students with specific requirements including international, mature,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widening participation </w:t>
            </w:r>
            <w:r w:rsidR="2FA8FF4D" w:rsidRPr="45C0D494">
              <w:rPr>
                <w:rFonts w:ascii="Arial" w:hAnsi="Arial" w:cs="Arial"/>
                <w:sz w:val="22"/>
                <w:szCs w:val="22"/>
              </w:rPr>
              <w:t xml:space="preserve">students. </w:t>
            </w:r>
          </w:p>
          <w:p w14:paraId="0465DC4D" w14:textId="4D9944EC" w:rsidR="005732BF" w:rsidRPr="00662073" w:rsidRDefault="000601FA" w:rsidP="00F75169">
            <w:pPr>
              <w:pStyle w:val="ListParagraph"/>
              <w:numPr>
                <w:ilvl w:val="0"/>
                <w:numId w:val="6"/>
              </w:numPr>
              <w:ind w:left="406" w:hanging="4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601FA">
              <w:rPr>
                <w:rFonts w:ascii="Arial" w:hAnsi="Arial" w:cs="Arial"/>
                <w:sz w:val="22"/>
                <w:szCs w:val="22"/>
              </w:rPr>
              <w:t>rovide information/advice on student cases and appropriate follow-up, in liaison with Student Support &amp; Safeguarding and contributing to Faculty</w:t>
            </w:r>
            <w:r>
              <w:rPr>
                <w:rFonts w:ascii="Arial" w:hAnsi="Arial" w:cs="Arial"/>
                <w:sz w:val="22"/>
                <w:szCs w:val="22"/>
              </w:rPr>
              <w:t>/department</w:t>
            </w:r>
            <w:r w:rsidRPr="000601FA">
              <w:rPr>
                <w:rFonts w:ascii="Arial" w:hAnsi="Arial" w:cs="Arial"/>
                <w:sz w:val="22"/>
                <w:szCs w:val="22"/>
              </w:rPr>
              <w:t xml:space="preserve"> panels and committees as appropriate</w:t>
            </w:r>
            <w:r w:rsidR="4A8BDCDE" w:rsidRPr="45C0D4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C1270D" w14:textId="77777777" w:rsidR="007446A5" w:rsidRPr="00662073" w:rsidRDefault="007446A5" w:rsidP="00F75169">
            <w:pPr>
              <w:ind w:left="108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46A5" w:rsidRPr="00662073" w14:paraId="1214FFD4" w14:textId="77777777" w:rsidTr="00F75169">
        <w:tc>
          <w:tcPr>
            <w:tcW w:w="468" w:type="dxa"/>
          </w:tcPr>
          <w:p w14:paraId="77797527" w14:textId="5A19276A" w:rsidR="007446A5" w:rsidRPr="00662073" w:rsidRDefault="00A60BDE" w:rsidP="00F751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17" w:type="dxa"/>
          </w:tcPr>
          <w:p w14:paraId="09904CB6" w14:textId="7361C4D0" w:rsidR="007446A5" w:rsidRPr="00662073" w:rsidRDefault="00EC23BC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Faculty</w:t>
            </w:r>
            <w:r w:rsidR="00AD5AF7" w:rsidRPr="00662073">
              <w:rPr>
                <w:rFonts w:ascii="Arial" w:hAnsi="Arial" w:cs="Arial"/>
                <w:b/>
                <w:sz w:val="22"/>
                <w:szCs w:val="22"/>
              </w:rPr>
              <w:t xml:space="preserve"> initiatives</w:t>
            </w:r>
            <w:r w:rsidR="003F070D">
              <w:rPr>
                <w:rFonts w:ascii="Arial" w:hAnsi="Arial" w:cs="Arial"/>
                <w:b/>
                <w:sz w:val="22"/>
                <w:szCs w:val="22"/>
              </w:rPr>
              <w:t>/developments</w:t>
            </w:r>
          </w:p>
          <w:p w14:paraId="7FDB9930" w14:textId="77777777" w:rsidR="005732BF" w:rsidRPr="00662073" w:rsidRDefault="005732BF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254FE" w14:textId="77777777" w:rsidR="00AC558C" w:rsidRPr="00AC558C" w:rsidRDefault="00AC558C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t>Contribute to department communication plans for staff supporting students, to ensure colleagues are aware of Faculty, University and SU services and initiatives to support students and enhance the student experience.</w:t>
            </w:r>
          </w:p>
          <w:p w14:paraId="5A5114D7" w14:textId="27450E14" w:rsidR="00EC23BC" w:rsidRPr="00662073" w:rsidRDefault="00EC23BC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Work with academic leaders within the departments to assess student voice outcomes relating to pastoral support (e.g. Be Well survey/</w:t>
            </w:r>
            <w:r w:rsidR="0063107E">
              <w:rPr>
                <w:rFonts w:ascii="Arial" w:hAnsi="Arial" w:cs="Arial"/>
                <w:sz w:val="22"/>
                <w:szCs w:val="22"/>
              </w:rPr>
              <w:t>course-level survey/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SSLCs/NSS/PTES) and </w:t>
            </w:r>
            <w:r>
              <w:rPr>
                <w:rFonts w:ascii="Arial" w:hAnsi="Arial" w:cs="Arial"/>
                <w:sz w:val="22"/>
                <w:szCs w:val="22"/>
              </w:rPr>
              <w:t>contribute to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action plans to improve support.</w:t>
            </w:r>
          </w:p>
          <w:p w14:paraId="2690B3AF" w14:textId="60EA211E" w:rsidR="007446A5" w:rsidRPr="00662073" w:rsidRDefault="188E36EF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Work with student </w:t>
            </w:r>
            <w:r w:rsidR="00C317A2">
              <w:rPr>
                <w:rFonts w:ascii="Arial" w:hAnsi="Arial" w:cs="Arial"/>
                <w:sz w:val="22"/>
                <w:szCs w:val="22"/>
              </w:rPr>
              <w:t>support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focussed staff across the </w:t>
            </w:r>
            <w:r w:rsidR="00793026">
              <w:rPr>
                <w:rFonts w:ascii="Arial" w:hAnsi="Arial" w:cs="Arial"/>
                <w:sz w:val="22"/>
                <w:szCs w:val="22"/>
              </w:rPr>
              <w:t>faculty</w:t>
            </w:r>
            <w:r w:rsidR="00EC23B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45C0D494">
              <w:rPr>
                <w:rFonts w:ascii="Arial" w:hAnsi="Arial" w:cs="Arial"/>
                <w:sz w:val="22"/>
                <w:szCs w:val="22"/>
              </w:rPr>
              <w:t>university</w:t>
            </w:r>
            <w:r w:rsidR="00AD5AF7" w:rsidRPr="45C0D494">
              <w:rPr>
                <w:rFonts w:ascii="Arial" w:hAnsi="Arial" w:cs="Arial"/>
                <w:sz w:val="22"/>
                <w:szCs w:val="22"/>
              </w:rPr>
              <w:t xml:space="preserve"> and SU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 to develop and maintain common standards for student support across the University based on best practice.</w:t>
            </w:r>
          </w:p>
          <w:p w14:paraId="184A141F" w14:textId="3F137D40" w:rsidR="007446A5" w:rsidRPr="00662073" w:rsidRDefault="4E37323F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16623889">
              <w:rPr>
                <w:rFonts w:ascii="Arial" w:hAnsi="Arial" w:cs="Arial"/>
                <w:sz w:val="22"/>
                <w:szCs w:val="22"/>
              </w:rPr>
              <w:t>Provide intelligence</w:t>
            </w:r>
            <w:r w:rsidR="00AD5AF7" w:rsidRPr="16623889">
              <w:rPr>
                <w:rFonts w:ascii="Arial" w:hAnsi="Arial" w:cs="Arial"/>
                <w:sz w:val="22"/>
                <w:szCs w:val="22"/>
              </w:rPr>
              <w:t>/data to</w:t>
            </w:r>
            <w:r w:rsidRPr="16623889">
              <w:rPr>
                <w:rFonts w:ascii="Arial" w:hAnsi="Arial" w:cs="Arial"/>
                <w:sz w:val="22"/>
                <w:szCs w:val="22"/>
              </w:rPr>
              <w:t xml:space="preserve"> Student Support &amp; Safeguarding</w:t>
            </w:r>
            <w:r w:rsidR="00AD5AF7" w:rsidRPr="16623889">
              <w:rPr>
                <w:rFonts w:ascii="Arial" w:hAnsi="Arial" w:cs="Arial"/>
                <w:sz w:val="22"/>
                <w:szCs w:val="22"/>
              </w:rPr>
              <w:t>, and other central services,</w:t>
            </w:r>
            <w:r w:rsidRPr="16623889">
              <w:rPr>
                <w:rFonts w:ascii="Arial" w:hAnsi="Arial" w:cs="Arial"/>
                <w:sz w:val="22"/>
                <w:szCs w:val="22"/>
              </w:rPr>
              <w:t xml:space="preserve"> about course development</w:t>
            </w:r>
            <w:r w:rsidR="00AD5AF7" w:rsidRPr="1662388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16623889">
              <w:rPr>
                <w:rFonts w:ascii="Arial" w:hAnsi="Arial" w:cs="Arial"/>
                <w:sz w:val="22"/>
                <w:szCs w:val="22"/>
              </w:rPr>
              <w:t>pastoral support within the faculties, in order that central service interventions are increasingly relevant and informed by student academic life</w:t>
            </w:r>
            <w:r w:rsidR="323B5F5A" w:rsidRPr="1662388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7ECD49" w14:textId="6519ADA1" w:rsidR="007446A5" w:rsidRPr="00662073" w:rsidRDefault="188E36EF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>Develop an understanding of the</w:t>
            </w:r>
            <w:r w:rsidR="0429A42E" w:rsidRPr="45C0D494">
              <w:rPr>
                <w:rFonts w:ascii="Arial" w:hAnsi="Arial" w:cs="Arial"/>
                <w:sz w:val="22"/>
                <w:szCs w:val="22"/>
              </w:rPr>
              <w:t xml:space="preserve"> department/</w:t>
            </w:r>
            <w:r w:rsidRPr="45C0D494">
              <w:rPr>
                <w:rFonts w:ascii="Arial" w:hAnsi="Arial" w:cs="Arial"/>
                <w:sz w:val="22"/>
                <w:szCs w:val="22"/>
              </w:rPr>
              <w:t>Faculty’s vision of the student learning experience and contribute to the development of long</w:t>
            </w:r>
            <w:r w:rsidR="00EC23BC">
              <w:rPr>
                <w:rFonts w:ascii="Arial" w:hAnsi="Arial" w:cs="Arial"/>
                <w:sz w:val="22"/>
                <w:szCs w:val="22"/>
              </w:rPr>
              <w:t>er</w:t>
            </w:r>
            <w:r w:rsidRPr="45C0D494">
              <w:rPr>
                <w:rFonts w:ascii="Arial" w:hAnsi="Arial" w:cs="Arial"/>
                <w:sz w:val="22"/>
                <w:szCs w:val="22"/>
              </w:rPr>
              <w:t>-term strateg</w:t>
            </w:r>
            <w:r w:rsidR="00EC23BC">
              <w:rPr>
                <w:rFonts w:ascii="Arial" w:hAnsi="Arial" w:cs="Arial"/>
                <w:sz w:val="22"/>
                <w:szCs w:val="22"/>
              </w:rPr>
              <w:t>ies</w:t>
            </w:r>
            <w:r w:rsidRPr="45C0D49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C963EB6" w14:textId="4108819C" w:rsidR="005732BF" w:rsidRPr="00662073" w:rsidRDefault="51809A89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Build networks across other institutions and keep up to date with developments in the </w:t>
            </w:r>
            <w:r w:rsidR="169E0536" w:rsidRPr="45C0D494">
              <w:rPr>
                <w:rFonts w:ascii="Arial" w:hAnsi="Arial" w:cs="Arial"/>
                <w:sz w:val="22"/>
                <w:szCs w:val="22"/>
              </w:rPr>
              <w:t>sector</w:t>
            </w:r>
            <w:r w:rsidR="003F070D">
              <w:rPr>
                <w:rFonts w:ascii="Arial" w:hAnsi="Arial" w:cs="Arial"/>
                <w:sz w:val="22"/>
                <w:szCs w:val="22"/>
              </w:rPr>
              <w:t xml:space="preserve">, including relevant charters and frameworks. </w:t>
            </w:r>
          </w:p>
          <w:p w14:paraId="5020B6E3" w14:textId="3B81E7BD" w:rsidR="007446A5" w:rsidRPr="00662073" w:rsidRDefault="188E36EF" w:rsidP="00F75169">
            <w:pPr>
              <w:pStyle w:val="ListParagraph"/>
              <w:numPr>
                <w:ilvl w:val="0"/>
                <w:numId w:val="7"/>
              </w:numPr>
              <w:ind w:left="406" w:hanging="180"/>
              <w:rPr>
                <w:rFonts w:ascii="Arial" w:hAnsi="Arial" w:cs="Arial"/>
                <w:sz w:val="22"/>
                <w:szCs w:val="22"/>
              </w:rPr>
            </w:pPr>
            <w:r w:rsidRPr="45C0D494">
              <w:rPr>
                <w:rFonts w:ascii="Arial" w:hAnsi="Arial" w:cs="Arial"/>
                <w:sz w:val="22"/>
                <w:szCs w:val="22"/>
              </w:rPr>
              <w:t xml:space="preserve">Represent the </w:t>
            </w:r>
            <w:r w:rsidR="5EB17856" w:rsidRPr="45C0D494">
              <w:rPr>
                <w:rFonts w:ascii="Arial" w:hAnsi="Arial" w:cs="Arial"/>
                <w:sz w:val="22"/>
                <w:szCs w:val="22"/>
              </w:rPr>
              <w:t>department/</w:t>
            </w:r>
            <w:r w:rsidRPr="45C0D494">
              <w:rPr>
                <w:rFonts w:ascii="Arial" w:hAnsi="Arial" w:cs="Arial"/>
                <w:sz w:val="22"/>
                <w:szCs w:val="22"/>
              </w:rPr>
              <w:t>Faculty at appropriate University committees</w:t>
            </w:r>
            <w:r w:rsidR="00AD5AF7" w:rsidRPr="45C0D494">
              <w:rPr>
                <w:rFonts w:ascii="Arial" w:hAnsi="Arial" w:cs="Arial"/>
                <w:sz w:val="22"/>
                <w:szCs w:val="22"/>
              </w:rPr>
              <w:t xml:space="preserve"> (e.g., Student Experience</w:t>
            </w:r>
            <w:r w:rsidR="002E5D62">
              <w:rPr>
                <w:rFonts w:ascii="Arial" w:hAnsi="Arial" w:cs="Arial"/>
                <w:sz w:val="22"/>
                <w:szCs w:val="22"/>
              </w:rPr>
              <w:t>-related working groups/task &amp; finish groups</w:t>
            </w:r>
            <w:r w:rsidR="00AD5AF7" w:rsidRPr="45C0D49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7446A5" w:rsidRPr="00662073" w14:paraId="4CFFD2A7" w14:textId="77777777" w:rsidTr="00F75169">
        <w:tc>
          <w:tcPr>
            <w:tcW w:w="9085" w:type="dxa"/>
            <w:gridSpan w:val="2"/>
          </w:tcPr>
          <w:p w14:paraId="45BDFCEF" w14:textId="77777777" w:rsidR="00F75169" w:rsidRDefault="00F75169" w:rsidP="00F751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727EE" w14:textId="222021D0" w:rsidR="007446A5" w:rsidRPr="00662073" w:rsidRDefault="007446A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 xml:space="preserve">The post holder will, from time to time, be required to undertake other duties of a similar nature as may reasonably be required by his/her line manager.  </w:t>
            </w:r>
          </w:p>
          <w:p w14:paraId="3B8F48BA" w14:textId="77777777" w:rsidR="007446A5" w:rsidRDefault="007446A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 xml:space="preserve">Flexibility will be essential as there may be occasions when the post holder’s role and skill set may be required elsewhere within the </w:t>
            </w:r>
            <w:proofErr w:type="gramStart"/>
            <w:r w:rsidRPr="00662073">
              <w:rPr>
                <w:rFonts w:ascii="Arial" w:hAnsi="Arial" w:cs="Arial"/>
                <w:sz w:val="22"/>
                <w:szCs w:val="22"/>
              </w:rPr>
              <w:t>Faculty</w:t>
            </w:r>
            <w:proofErr w:type="gramEnd"/>
            <w:r w:rsidRPr="006620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B3ACFB" w14:textId="77777777" w:rsidR="00F75169" w:rsidRPr="00662073" w:rsidRDefault="00F75169" w:rsidP="00F751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4136B9" w14:textId="77777777" w:rsidR="0016153F" w:rsidRPr="00662073" w:rsidRDefault="00AD5AF7" w:rsidP="00F75169">
      <w:pPr>
        <w:rPr>
          <w:rFonts w:ascii="Arial" w:hAnsi="Arial" w:cs="Arial"/>
          <w:b/>
          <w:sz w:val="22"/>
          <w:szCs w:val="22"/>
        </w:rPr>
      </w:pPr>
      <w:r w:rsidRPr="00662073">
        <w:rPr>
          <w:rFonts w:ascii="Arial" w:hAnsi="Arial" w:cs="Arial"/>
          <w:b/>
          <w:sz w:val="22"/>
          <w:szCs w:val="22"/>
        </w:rPr>
        <w:br w:type="page"/>
      </w:r>
    </w:p>
    <w:p w14:paraId="19DD19D2" w14:textId="15A230FD" w:rsidR="00A9491E" w:rsidRPr="00662073" w:rsidRDefault="00735AFF" w:rsidP="00F75169">
      <w:pPr>
        <w:rPr>
          <w:rFonts w:ascii="Arial" w:hAnsi="Arial" w:cs="Arial"/>
          <w:b/>
          <w:sz w:val="22"/>
          <w:szCs w:val="22"/>
        </w:rPr>
      </w:pPr>
      <w:r w:rsidRPr="00662073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6A4F5126" wp14:editId="644DBEEB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4531F" w14:textId="77777777" w:rsidR="00A9491E" w:rsidRDefault="00A9491E" w:rsidP="00F751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2073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D5042EB" w14:textId="77777777" w:rsidR="00F75169" w:rsidRPr="00662073" w:rsidRDefault="00F75169" w:rsidP="00F75169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260"/>
        <w:gridCol w:w="2880"/>
      </w:tblGrid>
      <w:tr w:rsidR="00760C75" w:rsidRPr="00662073" w14:paraId="6A61E289" w14:textId="77777777" w:rsidTr="00F75169"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3C65B131" w14:textId="77777777" w:rsidR="00760C75" w:rsidRPr="00662073" w:rsidRDefault="00760C75" w:rsidP="00F751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Qualifications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44B71FB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D60611A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57A281D" w14:textId="62F4DC84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Assessed by:</w:t>
            </w:r>
            <w:r w:rsidR="00F751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Application Form/Interview/</w:t>
            </w:r>
            <w:r w:rsidR="00F7516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eferences</w:t>
            </w:r>
          </w:p>
        </w:tc>
      </w:tr>
      <w:tr w:rsidR="00760C75" w:rsidRPr="00662073" w14:paraId="48B0ED1A" w14:textId="77777777" w:rsidTr="00F75169">
        <w:tc>
          <w:tcPr>
            <w:tcW w:w="3708" w:type="dxa"/>
            <w:vAlign w:val="center"/>
          </w:tcPr>
          <w:p w14:paraId="483C814E" w14:textId="77777777" w:rsidR="00760C75" w:rsidRPr="00662073" w:rsidRDefault="00760C75" w:rsidP="00F75169">
            <w:pPr>
              <w:ind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Degree or equivalent</w:t>
            </w:r>
          </w:p>
        </w:tc>
        <w:tc>
          <w:tcPr>
            <w:tcW w:w="1260" w:type="dxa"/>
            <w:vAlign w:val="center"/>
          </w:tcPr>
          <w:p w14:paraId="54395784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36DF360D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C29550F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</w:t>
            </w:r>
          </w:p>
        </w:tc>
      </w:tr>
      <w:tr w:rsidR="00A24A49" w:rsidRPr="00662073" w14:paraId="430003FB" w14:textId="77777777" w:rsidTr="00F75169">
        <w:tc>
          <w:tcPr>
            <w:tcW w:w="3708" w:type="dxa"/>
            <w:vAlign w:val="center"/>
          </w:tcPr>
          <w:p w14:paraId="4684D151" w14:textId="20461194" w:rsidR="00A24A49" w:rsidRPr="00662073" w:rsidRDefault="004A3E2E" w:rsidP="00F75169">
            <w:pPr>
              <w:ind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E2E">
              <w:rPr>
                <w:rFonts w:ascii="Arial" w:hAnsi="Arial" w:cs="Arial"/>
                <w:color w:val="000000"/>
                <w:sz w:val="22"/>
                <w:szCs w:val="22"/>
              </w:rPr>
              <w:t>Qualification in pastoral/wellbeing or neurodiversity support</w:t>
            </w:r>
          </w:p>
        </w:tc>
        <w:tc>
          <w:tcPr>
            <w:tcW w:w="1260" w:type="dxa"/>
            <w:vAlign w:val="center"/>
          </w:tcPr>
          <w:p w14:paraId="705EE637" w14:textId="77777777" w:rsidR="00A24A49" w:rsidRPr="00662073" w:rsidRDefault="00A24A49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B2CB5D" w14:textId="31D83BD9" w:rsidR="00A24A49" w:rsidRPr="00662073" w:rsidRDefault="4471B38D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65A7C7EE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80" w:type="dxa"/>
            <w:vAlign w:val="center"/>
          </w:tcPr>
          <w:p w14:paraId="7D305A2A" w14:textId="77777777" w:rsidR="00A24A49" w:rsidRPr="00662073" w:rsidRDefault="00A24A49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</w:t>
            </w:r>
          </w:p>
        </w:tc>
      </w:tr>
    </w:tbl>
    <w:p w14:paraId="72A57E6F" w14:textId="77777777" w:rsidR="00760C75" w:rsidRPr="00662073" w:rsidRDefault="00760C75" w:rsidP="00F7516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260"/>
        <w:gridCol w:w="2880"/>
      </w:tblGrid>
      <w:tr w:rsidR="00760C75" w:rsidRPr="00662073" w14:paraId="7EE65570" w14:textId="77777777" w:rsidTr="00F75169">
        <w:tc>
          <w:tcPr>
            <w:tcW w:w="3708" w:type="dxa"/>
            <w:shd w:val="clear" w:color="auto" w:fill="D9D9D9"/>
            <w:vAlign w:val="center"/>
          </w:tcPr>
          <w:p w14:paraId="0EEF747B" w14:textId="74BB981D" w:rsidR="00760C75" w:rsidRPr="00F75169" w:rsidRDefault="00760C75" w:rsidP="00F751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Experience and Knowledge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3544749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33F82A1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56831C6D" w14:textId="66BCAD43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 xml:space="preserve">Assessed by: 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Application Form/Interview/References</w:t>
            </w:r>
          </w:p>
        </w:tc>
      </w:tr>
      <w:tr w:rsidR="00760C75" w:rsidRPr="00662073" w14:paraId="008E5354" w14:textId="77777777" w:rsidTr="00F75169">
        <w:tc>
          <w:tcPr>
            <w:tcW w:w="3708" w:type="dxa"/>
            <w:vAlign w:val="center"/>
          </w:tcPr>
          <w:p w14:paraId="6568B3B4" w14:textId="77777777" w:rsidR="00760C75" w:rsidRPr="00662073" w:rsidRDefault="00760C7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Prior experience in higher education, ideally at the Department or Faculty level.  Candidates who have not previously worked in higher education will be expected to demonstrate an understanding of</w:t>
            </w:r>
            <w:r w:rsidR="00006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073">
              <w:rPr>
                <w:rFonts w:ascii="Arial" w:hAnsi="Arial" w:cs="Arial"/>
                <w:sz w:val="22"/>
                <w:szCs w:val="22"/>
              </w:rPr>
              <w:t xml:space="preserve">the character and mission of a </w:t>
            </w:r>
            <w:r w:rsidR="009D7AAA">
              <w:rPr>
                <w:rFonts w:ascii="Arial" w:hAnsi="Arial" w:cs="Arial"/>
                <w:sz w:val="22"/>
                <w:szCs w:val="22"/>
              </w:rPr>
              <w:t>HEI Faculty or</w:t>
            </w:r>
            <w:r w:rsidRPr="00662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6478">
              <w:rPr>
                <w:rFonts w:ascii="Arial" w:hAnsi="Arial" w:cs="Arial"/>
                <w:sz w:val="22"/>
                <w:szCs w:val="22"/>
              </w:rPr>
              <w:t>academic department</w:t>
            </w:r>
          </w:p>
        </w:tc>
        <w:tc>
          <w:tcPr>
            <w:tcW w:w="1260" w:type="dxa"/>
            <w:vAlign w:val="center"/>
          </w:tcPr>
          <w:p w14:paraId="7CC2F0B4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99344E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80" w:type="dxa"/>
            <w:vAlign w:val="center"/>
          </w:tcPr>
          <w:p w14:paraId="59788B8C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</w:t>
            </w:r>
          </w:p>
        </w:tc>
      </w:tr>
      <w:tr w:rsidR="0016153F" w:rsidRPr="00662073" w14:paraId="299D4A5A" w14:textId="77777777" w:rsidTr="00F75169">
        <w:tc>
          <w:tcPr>
            <w:tcW w:w="3708" w:type="dxa"/>
            <w:vAlign w:val="center"/>
          </w:tcPr>
          <w:p w14:paraId="6F1F6C58" w14:textId="0C8143DA" w:rsidR="0016153F" w:rsidRPr="00662073" w:rsidRDefault="00006478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16153F" w:rsidRPr="00662073">
              <w:rPr>
                <w:rFonts w:ascii="Arial" w:hAnsi="Arial" w:cs="Arial"/>
                <w:sz w:val="22"/>
                <w:szCs w:val="22"/>
              </w:rPr>
              <w:t xml:space="preserve">xperience of </w:t>
            </w:r>
            <w:r w:rsidR="00C10D6E" w:rsidRPr="00662073">
              <w:rPr>
                <w:rFonts w:ascii="Arial" w:hAnsi="Arial" w:cs="Arial"/>
                <w:sz w:val="22"/>
                <w:szCs w:val="22"/>
              </w:rPr>
              <w:t xml:space="preserve">offering </w:t>
            </w:r>
            <w:r w:rsidR="009605B9">
              <w:rPr>
                <w:rFonts w:ascii="Arial" w:hAnsi="Arial" w:cs="Arial"/>
                <w:sz w:val="22"/>
                <w:szCs w:val="22"/>
              </w:rPr>
              <w:t>information, advice and</w:t>
            </w:r>
            <w:r w:rsidR="00C10D6E" w:rsidRPr="00662073">
              <w:rPr>
                <w:rFonts w:ascii="Arial" w:hAnsi="Arial" w:cs="Arial"/>
                <w:sz w:val="22"/>
                <w:szCs w:val="22"/>
              </w:rPr>
              <w:t xml:space="preserve"> guidance to individuals</w:t>
            </w:r>
          </w:p>
        </w:tc>
        <w:tc>
          <w:tcPr>
            <w:tcW w:w="1260" w:type="dxa"/>
            <w:vAlign w:val="center"/>
          </w:tcPr>
          <w:p w14:paraId="238C59F7" w14:textId="77777777" w:rsidR="0016153F" w:rsidRPr="00662073" w:rsidRDefault="0016153F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5A64309F" w14:textId="77777777" w:rsidR="0016153F" w:rsidRPr="00662073" w:rsidRDefault="0016153F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0AA2013" w14:textId="77777777" w:rsidR="0016153F" w:rsidRPr="00662073" w:rsidRDefault="0016153F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</w:t>
            </w:r>
          </w:p>
        </w:tc>
      </w:tr>
      <w:tr w:rsidR="00C96525" w:rsidRPr="00662073" w14:paraId="3B2BD162" w14:textId="77777777" w:rsidTr="00F75169">
        <w:tc>
          <w:tcPr>
            <w:tcW w:w="3708" w:type="dxa"/>
            <w:vAlign w:val="center"/>
          </w:tcPr>
          <w:p w14:paraId="123A232F" w14:textId="77777777" w:rsidR="00C96525" w:rsidRPr="00662073" w:rsidRDefault="00C9652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Experience and sensitivity of working with people from a wide range of cultures</w:t>
            </w:r>
            <w:r w:rsidR="00FF4A01" w:rsidRPr="00662073">
              <w:rPr>
                <w:rFonts w:ascii="Arial" w:hAnsi="Arial" w:cs="Arial"/>
                <w:sz w:val="22"/>
                <w:szCs w:val="22"/>
              </w:rPr>
              <w:t xml:space="preserve"> and backgrounds</w:t>
            </w:r>
          </w:p>
        </w:tc>
        <w:tc>
          <w:tcPr>
            <w:tcW w:w="1260" w:type="dxa"/>
            <w:vAlign w:val="center"/>
          </w:tcPr>
          <w:p w14:paraId="5B64764C" w14:textId="77777777" w:rsidR="00C96525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381B329A" w14:textId="77777777" w:rsidR="00C96525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671147E" w14:textId="77777777" w:rsidR="00C96525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</w:t>
            </w:r>
          </w:p>
        </w:tc>
      </w:tr>
      <w:tr w:rsidR="00760C75" w:rsidRPr="00662073" w14:paraId="100DA43B" w14:textId="77777777" w:rsidTr="00F75169">
        <w:tc>
          <w:tcPr>
            <w:tcW w:w="3708" w:type="dxa"/>
            <w:vAlign w:val="center"/>
          </w:tcPr>
          <w:p w14:paraId="1B0C6B81" w14:textId="77777777" w:rsidR="00760C75" w:rsidRPr="00662073" w:rsidRDefault="00384B12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Proven ability to work on own initiative</w:t>
            </w:r>
            <w:r w:rsidR="00C96525" w:rsidRPr="00662073">
              <w:rPr>
                <w:rFonts w:ascii="Arial" w:hAnsi="Arial" w:cs="Arial"/>
                <w:sz w:val="22"/>
                <w:szCs w:val="22"/>
              </w:rPr>
              <w:t>, l</w:t>
            </w:r>
            <w:r w:rsidRPr="00662073">
              <w:rPr>
                <w:rFonts w:ascii="Arial" w:hAnsi="Arial" w:cs="Arial"/>
                <w:sz w:val="22"/>
                <w:szCs w:val="22"/>
              </w:rPr>
              <w:t>argely unsupervised and as part of a small team</w:t>
            </w:r>
          </w:p>
        </w:tc>
        <w:tc>
          <w:tcPr>
            <w:tcW w:w="1260" w:type="dxa"/>
            <w:vAlign w:val="center"/>
          </w:tcPr>
          <w:p w14:paraId="4684F19B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7535948F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3911635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</w:t>
            </w:r>
          </w:p>
        </w:tc>
      </w:tr>
      <w:tr w:rsidR="00760C75" w:rsidRPr="00662073" w14:paraId="69DA9425" w14:textId="77777777" w:rsidTr="00F75169">
        <w:tc>
          <w:tcPr>
            <w:tcW w:w="3708" w:type="dxa"/>
            <w:vAlign w:val="center"/>
          </w:tcPr>
          <w:p w14:paraId="76622F04" w14:textId="77777777" w:rsidR="00760C75" w:rsidRPr="00662073" w:rsidRDefault="00760C7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 xml:space="preserve">Experienced user of Microsoft Office </w:t>
            </w:r>
            <w:r w:rsidR="00682677" w:rsidRPr="00662073">
              <w:rPr>
                <w:rFonts w:ascii="Arial" w:hAnsi="Arial" w:cs="Arial"/>
                <w:sz w:val="22"/>
                <w:szCs w:val="22"/>
              </w:rPr>
              <w:t>packages</w:t>
            </w:r>
            <w:r w:rsidR="008E5B91" w:rsidRPr="00662073">
              <w:rPr>
                <w:rFonts w:ascii="Arial" w:hAnsi="Arial" w:cs="Arial"/>
                <w:sz w:val="22"/>
                <w:szCs w:val="22"/>
              </w:rPr>
              <w:t>, including databases</w:t>
            </w:r>
          </w:p>
        </w:tc>
        <w:tc>
          <w:tcPr>
            <w:tcW w:w="1260" w:type="dxa"/>
            <w:vAlign w:val="center"/>
          </w:tcPr>
          <w:p w14:paraId="2FB2A683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73AAC561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963199D" w14:textId="77777777" w:rsidR="00760C75" w:rsidRPr="00662073" w:rsidRDefault="00F74FF6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</w:t>
            </w:r>
          </w:p>
        </w:tc>
      </w:tr>
      <w:tr w:rsidR="00494F85" w:rsidRPr="00662073" w14:paraId="3749694A" w14:textId="77777777" w:rsidTr="00F75169">
        <w:tc>
          <w:tcPr>
            <w:tcW w:w="3708" w:type="dxa"/>
            <w:vAlign w:val="center"/>
          </w:tcPr>
          <w:p w14:paraId="38CBF35F" w14:textId="706E9AC3" w:rsidR="00494F85" w:rsidRPr="00662073" w:rsidRDefault="00C848DC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FB37C1">
              <w:rPr>
                <w:rFonts w:ascii="Arial" w:hAnsi="Arial" w:cs="Arial"/>
                <w:sz w:val="22"/>
                <w:szCs w:val="22"/>
              </w:rPr>
              <w:t xml:space="preserve">how to minimise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impact of disability, long term health conditions </w:t>
            </w:r>
            <w:r w:rsidR="00DD3A41">
              <w:rPr>
                <w:rFonts w:ascii="Arial" w:hAnsi="Arial" w:cs="Arial"/>
                <w:sz w:val="22"/>
                <w:szCs w:val="22"/>
              </w:rPr>
              <w:t xml:space="preserve">or specific learning difficulties </w:t>
            </w:r>
            <w:r w:rsidR="009A74EC">
              <w:rPr>
                <w:rFonts w:ascii="Arial" w:hAnsi="Arial" w:cs="Arial"/>
                <w:sz w:val="22"/>
                <w:szCs w:val="22"/>
              </w:rPr>
              <w:t>within an academic or work setting</w:t>
            </w:r>
          </w:p>
        </w:tc>
        <w:tc>
          <w:tcPr>
            <w:tcW w:w="1260" w:type="dxa"/>
            <w:vAlign w:val="center"/>
          </w:tcPr>
          <w:p w14:paraId="03445EC7" w14:textId="77777777" w:rsidR="00494F85" w:rsidRPr="00662073" w:rsidRDefault="00494F8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F4B4E8" w14:textId="0473A0D2" w:rsidR="00494F85" w:rsidRPr="00662073" w:rsidRDefault="004A3E2E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80" w:type="dxa"/>
            <w:vAlign w:val="center"/>
          </w:tcPr>
          <w:p w14:paraId="76CD2676" w14:textId="04139ACF" w:rsidR="00494F85" w:rsidRPr="00662073" w:rsidRDefault="004A3E2E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</w:t>
            </w:r>
          </w:p>
        </w:tc>
      </w:tr>
    </w:tbl>
    <w:p w14:paraId="01722FE1" w14:textId="77777777" w:rsidR="00760C75" w:rsidRPr="00662073" w:rsidRDefault="00760C75" w:rsidP="00F7516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260"/>
        <w:gridCol w:w="2880"/>
      </w:tblGrid>
      <w:tr w:rsidR="00760C75" w:rsidRPr="00662073" w14:paraId="362C800D" w14:textId="77777777" w:rsidTr="00F75169">
        <w:trPr>
          <w:tblHeader/>
        </w:trPr>
        <w:tc>
          <w:tcPr>
            <w:tcW w:w="3708" w:type="dxa"/>
            <w:shd w:val="clear" w:color="auto" w:fill="D9D9D9"/>
            <w:vAlign w:val="center"/>
          </w:tcPr>
          <w:p w14:paraId="5DDD84C8" w14:textId="5BC77BD5" w:rsidR="00760C75" w:rsidRPr="00F75169" w:rsidRDefault="00760C75" w:rsidP="00F751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Skills</w:t>
            </w:r>
            <w:r w:rsidR="009D7AA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Attributes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63BE75B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3273F11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63AB1AB5" w14:textId="6F4FC019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 xml:space="preserve">Assessed by: 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Application Form/Interview/</w:t>
            </w:r>
            <w:r w:rsidR="00F7516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eferences</w:t>
            </w:r>
          </w:p>
        </w:tc>
      </w:tr>
      <w:tr w:rsidR="00006478" w:rsidRPr="00662073" w14:paraId="11DC95B9" w14:textId="77777777" w:rsidTr="00F75169">
        <w:tc>
          <w:tcPr>
            <w:tcW w:w="3708" w:type="dxa"/>
            <w:vAlign w:val="center"/>
          </w:tcPr>
          <w:p w14:paraId="64393495" w14:textId="77777777" w:rsidR="00006478" w:rsidRPr="00662073" w:rsidRDefault="00006478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006478">
              <w:rPr>
                <w:rFonts w:ascii="Arial" w:hAnsi="Arial" w:cs="Arial"/>
                <w:sz w:val="22"/>
                <w:szCs w:val="22"/>
              </w:rPr>
              <w:t>Demonstrated commitment to equality, diversity, dignity and respect of all students and staff</w:t>
            </w:r>
          </w:p>
        </w:tc>
        <w:tc>
          <w:tcPr>
            <w:tcW w:w="1260" w:type="dxa"/>
            <w:vAlign w:val="center"/>
          </w:tcPr>
          <w:p w14:paraId="01A32B5F" w14:textId="77777777" w:rsidR="00006478" w:rsidRPr="00662073" w:rsidRDefault="0000647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6BC39CEC" w14:textId="77777777" w:rsidR="00006478" w:rsidRPr="00662073" w:rsidRDefault="0000647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A67F987" w14:textId="77777777" w:rsidR="00006478" w:rsidRPr="00662073" w:rsidRDefault="0000647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AF/Int./R</w:t>
            </w:r>
          </w:p>
        </w:tc>
      </w:tr>
      <w:tr w:rsidR="00384B12" w:rsidRPr="00662073" w14:paraId="2482DE73" w14:textId="77777777" w:rsidTr="00F75169">
        <w:tc>
          <w:tcPr>
            <w:tcW w:w="3708" w:type="dxa"/>
            <w:vAlign w:val="center"/>
          </w:tcPr>
          <w:p w14:paraId="5668A057" w14:textId="77777777" w:rsidR="00384B12" w:rsidRPr="00662073" w:rsidRDefault="00384B12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Evidence of ability to engage or motivate others</w:t>
            </w:r>
          </w:p>
        </w:tc>
        <w:tc>
          <w:tcPr>
            <w:tcW w:w="1260" w:type="dxa"/>
            <w:vAlign w:val="center"/>
          </w:tcPr>
          <w:p w14:paraId="06DC040C" w14:textId="77777777" w:rsidR="00384B12" w:rsidRPr="00662073" w:rsidRDefault="00384B12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4193FD0D" w14:textId="77777777" w:rsidR="00384B12" w:rsidRPr="00662073" w:rsidRDefault="00384B12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55FBA81" w14:textId="77777777" w:rsidR="00384B12" w:rsidRPr="00662073" w:rsidRDefault="00384B12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Int.</w:t>
            </w:r>
            <w:r w:rsidR="00C96525" w:rsidRPr="00662073">
              <w:rPr>
                <w:rFonts w:ascii="Arial" w:hAnsi="Arial" w:cs="Arial"/>
                <w:color w:val="000000"/>
                <w:sz w:val="22"/>
                <w:szCs w:val="22"/>
              </w:rPr>
              <w:t>/R</w:t>
            </w:r>
          </w:p>
        </w:tc>
      </w:tr>
      <w:tr w:rsidR="00760C75" w:rsidRPr="00662073" w14:paraId="65DC1724" w14:textId="77777777" w:rsidTr="00F75169">
        <w:tc>
          <w:tcPr>
            <w:tcW w:w="3708" w:type="dxa"/>
            <w:vAlign w:val="center"/>
          </w:tcPr>
          <w:p w14:paraId="4B9CB7B8" w14:textId="6413F35C" w:rsidR="00760C75" w:rsidRPr="00662073" w:rsidRDefault="004A3E2E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organisational skills</w:t>
            </w:r>
          </w:p>
        </w:tc>
        <w:tc>
          <w:tcPr>
            <w:tcW w:w="1260" w:type="dxa"/>
            <w:vAlign w:val="center"/>
          </w:tcPr>
          <w:p w14:paraId="5640F4CB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FBFF9E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228A0B25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4DA4D81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AF/Int.</w:t>
            </w:r>
            <w:r w:rsidR="00C96525" w:rsidRPr="00662073">
              <w:rPr>
                <w:rFonts w:ascii="Arial" w:hAnsi="Arial" w:cs="Arial"/>
                <w:color w:val="000000"/>
                <w:sz w:val="22"/>
                <w:szCs w:val="22"/>
              </w:rPr>
              <w:t>/R</w:t>
            </w:r>
          </w:p>
        </w:tc>
      </w:tr>
      <w:tr w:rsidR="00760C75" w:rsidRPr="00662073" w14:paraId="07652453" w14:textId="77777777" w:rsidTr="00F75169">
        <w:tc>
          <w:tcPr>
            <w:tcW w:w="3708" w:type="dxa"/>
            <w:vAlign w:val="center"/>
          </w:tcPr>
          <w:p w14:paraId="4770B2A5" w14:textId="7AE58399" w:rsidR="00760C75" w:rsidRPr="00662073" w:rsidRDefault="00006478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Pr="00006478">
              <w:rPr>
                <w:rFonts w:ascii="Arial" w:hAnsi="Arial" w:cs="Arial"/>
                <w:sz w:val="22"/>
                <w:szCs w:val="22"/>
              </w:rPr>
              <w:t>verbal, presentation and written communication skills</w:t>
            </w:r>
          </w:p>
        </w:tc>
        <w:tc>
          <w:tcPr>
            <w:tcW w:w="1260" w:type="dxa"/>
            <w:vAlign w:val="center"/>
          </w:tcPr>
          <w:p w14:paraId="4982335D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22F9654E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4B0381A" w14:textId="77777777" w:rsidR="00760C75" w:rsidRPr="00662073" w:rsidRDefault="0000647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AF/</w:t>
            </w:r>
            <w:r w:rsidR="00760C75" w:rsidRPr="00662073">
              <w:rPr>
                <w:rFonts w:ascii="Arial" w:hAnsi="Arial" w:cs="Arial"/>
                <w:color w:val="000000"/>
                <w:sz w:val="22"/>
                <w:szCs w:val="22"/>
              </w:rPr>
              <w:t>Int./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</w:tr>
      <w:tr w:rsidR="00760C75" w:rsidRPr="00662073" w14:paraId="052B9950" w14:textId="77777777" w:rsidTr="00F75169">
        <w:tc>
          <w:tcPr>
            <w:tcW w:w="3708" w:type="dxa"/>
            <w:vAlign w:val="center"/>
          </w:tcPr>
          <w:p w14:paraId="4E2F46B0" w14:textId="77777777" w:rsidR="00760C75" w:rsidRPr="00662073" w:rsidRDefault="00760C7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Ability to interact effectively with people at all levels</w:t>
            </w:r>
          </w:p>
        </w:tc>
        <w:tc>
          <w:tcPr>
            <w:tcW w:w="1260" w:type="dxa"/>
            <w:vAlign w:val="center"/>
          </w:tcPr>
          <w:p w14:paraId="06B7B32B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50613B4E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D2D1280" w14:textId="77777777" w:rsidR="00760C75" w:rsidRPr="00662073" w:rsidRDefault="00760C7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</w:t>
            </w:r>
            <w:r w:rsidR="00F74FF6" w:rsidRPr="0066207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96525" w:rsidRPr="00662073">
              <w:rPr>
                <w:rFonts w:ascii="Arial" w:hAnsi="Arial" w:cs="Arial"/>
                <w:color w:val="000000"/>
                <w:sz w:val="22"/>
                <w:szCs w:val="22"/>
              </w:rPr>
              <w:t>/R</w:t>
            </w:r>
          </w:p>
        </w:tc>
      </w:tr>
      <w:tr w:rsidR="00006478" w:rsidRPr="00662073" w14:paraId="5DFF8117" w14:textId="77777777" w:rsidTr="00F75169">
        <w:tc>
          <w:tcPr>
            <w:tcW w:w="3708" w:type="dxa"/>
            <w:vAlign w:val="center"/>
          </w:tcPr>
          <w:p w14:paraId="74A5393F" w14:textId="77777777" w:rsidR="00006478" w:rsidRPr="00662073" w:rsidRDefault="00006478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006478">
              <w:rPr>
                <w:rFonts w:ascii="Arial" w:hAnsi="Arial" w:cs="Arial"/>
                <w:sz w:val="22"/>
                <w:szCs w:val="22"/>
              </w:rPr>
              <w:t xml:space="preserve">An enthusiastic, creative approach with a willingness to work flexibly </w:t>
            </w:r>
            <w:r w:rsidRPr="00006478">
              <w:rPr>
                <w:rFonts w:ascii="Arial" w:hAnsi="Arial" w:cs="Arial"/>
                <w:sz w:val="22"/>
                <w:szCs w:val="22"/>
              </w:rPr>
              <w:lastRenderedPageBreak/>
              <w:t>and develop related skills and knowledge to enhance the effectiveness and efficiency of service delivery</w:t>
            </w:r>
          </w:p>
        </w:tc>
        <w:tc>
          <w:tcPr>
            <w:tcW w:w="1260" w:type="dxa"/>
            <w:vAlign w:val="center"/>
          </w:tcPr>
          <w:p w14:paraId="01922605" w14:textId="77777777" w:rsidR="00006478" w:rsidRPr="00662073" w:rsidRDefault="0000647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1260" w:type="dxa"/>
            <w:vAlign w:val="center"/>
          </w:tcPr>
          <w:p w14:paraId="5EC9324E" w14:textId="77777777" w:rsidR="00006478" w:rsidRPr="00662073" w:rsidRDefault="0000647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79BC5C8" w14:textId="77777777" w:rsidR="00006478" w:rsidRPr="00662073" w:rsidRDefault="009D7AAA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AF/</w:t>
            </w:r>
            <w:r w:rsidR="00006478" w:rsidRPr="00662073">
              <w:rPr>
                <w:rFonts w:ascii="Arial" w:hAnsi="Arial" w:cs="Arial"/>
                <w:color w:val="000000"/>
                <w:sz w:val="22"/>
                <w:szCs w:val="22"/>
              </w:rPr>
              <w:t>Int./R</w:t>
            </w:r>
          </w:p>
        </w:tc>
      </w:tr>
      <w:tr w:rsidR="00385AF6" w:rsidRPr="00662073" w14:paraId="04F791A0" w14:textId="77777777" w:rsidTr="00F75169">
        <w:tc>
          <w:tcPr>
            <w:tcW w:w="3708" w:type="dxa"/>
            <w:vAlign w:val="center"/>
          </w:tcPr>
          <w:p w14:paraId="2E083DBA" w14:textId="7CF4FF67" w:rsidR="00385AF6" w:rsidRPr="00662073" w:rsidRDefault="00E02DD9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manage complex human situations and manage emotional distress i</w:t>
            </w:r>
            <w:r w:rsidR="004A3E2E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a calm compassionate </w:t>
            </w:r>
            <w:r w:rsidR="00F96308">
              <w:rPr>
                <w:rFonts w:ascii="Arial" w:hAnsi="Arial" w:cs="Arial"/>
                <w:sz w:val="22"/>
                <w:szCs w:val="22"/>
              </w:rPr>
              <w:t>manner</w:t>
            </w:r>
          </w:p>
        </w:tc>
        <w:tc>
          <w:tcPr>
            <w:tcW w:w="1260" w:type="dxa"/>
            <w:vAlign w:val="center"/>
          </w:tcPr>
          <w:p w14:paraId="0D34D167" w14:textId="77777777" w:rsidR="00385AF6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3E52252C" w14:textId="77777777" w:rsidR="00385AF6" w:rsidRPr="00662073" w:rsidRDefault="00385AF6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068F122" w14:textId="77777777" w:rsidR="00385AF6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Int./R</w:t>
            </w:r>
          </w:p>
        </w:tc>
      </w:tr>
      <w:tr w:rsidR="00385AF6" w:rsidRPr="00662073" w14:paraId="3517D3B9" w14:textId="77777777" w:rsidTr="00F75169">
        <w:tc>
          <w:tcPr>
            <w:tcW w:w="3708" w:type="dxa"/>
            <w:vAlign w:val="center"/>
          </w:tcPr>
          <w:p w14:paraId="289A6CBC" w14:textId="77777777" w:rsidR="00385AF6" w:rsidRPr="00662073" w:rsidRDefault="00385AF6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An awareness of the expectations of students</w:t>
            </w:r>
            <w:r w:rsidR="009D7AAA">
              <w:rPr>
                <w:rFonts w:ascii="Arial" w:hAnsi="Arial" w:cs="Arial"/>
                <w:sz w:val="22"/>
                <w:szCs w:val="22"/>
              </w:rPr>
              <w:t xml:space="preserve"> and staff</w:t>
            </w:r>
            <w:r w:rsidRPr="0066207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96525" w:rsidRPr="00662073">
              <w:rPr>
                <w:rFonts w:ascii="Arial" w:hAnsi="Arial" w:cs="Arial"/>
                <w:sz w:val="22"/>
                <w:szCs w:val="22"/>
              </w:rPr>
              <w:t>an understanding of the need to</w:t>
            </w:r>
            <w:r w:rsidRPr="00662073">
              <w:rPr>
                <w:rFonts w:ascii="Arial" w:hAnsi="Arial" w:cs="Arial"/>
                <w:sz w:val="22"/>
                <w:szCs w:val="22"/>
              </w:rPr>
              <w:t xml:space="preserve"> manage these</w:t>
            </w:r>
          </w:p>
        </w:tc>
        <w:tc>
          <w:tcPr>
            <w:tcW w:w="1260" w:type="dxa"/>
            <w:vAlign w:val="center"/>
          </w:tcPr>
          <w:p w14:paraId="474A3852" w14:textId="77777777" w:rsidR="00385AF6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055F7B55" w14:textId="77777777" w:rsidR="00385AF6" w:rsidRPr="00662073" w:rsidRDefault="00385AF6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B0B21AE" w14:textId="77777777" w:rsidR="00385AF6" w:rsidRPr="00662073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Int./R</w:t>
            </w:r>
          </w:p>
        </w:tc>
      </w:tr>
      <w:tr w:rsidR="00385AF6" w:rsidRPr="00662073" w:rsidDel="00385AF6" w14:paraId="1D73B6D0" w14:textId="77777777" w:rsidTr="00F75169">
        <w:tc>
          <w:tcPr>
            <w:tcW w:w="3708" w:type="dxa"/>
            <w:vAlign w:val="center"/>
          </w:tcPr>
          <w:p w14:paraId="6E222CEE" w14:textId="77777777" w:rsidR="00385AF6" w:rsidRPr="00662073" w:rsidDel="00385AF6" w:rsidRDefault="00385AF6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Adaptable and flexible with a positive and pro-active approach</w:t>
            </w:r>
          </w:p>
        </w:tc>
        <w:tc>
          <w:tcPr>
            <w:tcW w:w="1260" w:type="dxa"/>
            <w:vAlign w:val="center"/>
          </w:tcPr>
          <w:p w14:paraId="3022A6AA" w14:textId="77777777" w:rsidR="00385AF6" w:rsidRPr="00662073" w:rsidDel="00385AF6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3C609981" w14:textId="77777777" w:rsidR="00385AF6" w:rsidRPr="00662073" w:rsidDel="00385AF6" w:rsidRDefault="00385AF6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0EDCA38" w14:textId="77777777" w:rsidR="00385AF6" w:rsidRPr="00662073" w:rsidDel="00385AF6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Int./R</w:t>
            </w:r>
          </w:p>
        </w:tc>
      </w:tr>
      <w:tr w:rsidR="00C96525" w:rsidRPr="00662073" w:rsidDel="00385AF6" w14:paraId="30E51C27" w14:textId="77777777" w:rsidTr="00F75169">
        <w:tc>
          <w:tcPr>
            <w:tcW w:w="3708" w:type="dxa"/>
            <w:vAlign w:val="center"/>
          </w:tcPr>
          <w:p w14:paraId="7B3915B0" w14:textId="77777777" w:rsidR="00C96525" w:rsidRPr="00662073" w:rsidDel="00385AF6" w:rsidRDefault="00C96525" w:rsidP="00F75169">
            <w:pPr>
              <w:rPr>
                <w:rFonts w:ascii="Arial" w:hAnsi="Arial" w:cs="Arial"/>
                <w:sz w:val="22"/>
                <w:szCs w:val="22"/>
              </w:rPr>
            </w:pPr>
            <w:r w:rsidRPr="00662073">
              <w:rPr>
                <w:rFonts w:ascii="Arial" w:hAnsi="Arial" w:cs="Arial"/>
                <w:sz w:val="22"/>
                <w:szCs w:val="22"/>
              </w:rPr>
              <w:t>Enjoy working in a fast paced, intellectually stimulating environment</w:t>
            </w:r>
          </w:p>
        </w:tc>
        <w:tc>
          <w:tcPr>
            <w:tcW w:w="1260" w:type="dxa"/>
            <w:vAlign w:val="center"/>
          </w:tcPr>
          <w:p w14:paraId="5801EFC1" w14:textId="77777777" w:rsidR="00C96525" w:rsidRPr="00662073" w:rsidDel="00385AF6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5D57B1D4" w14:textId="77777777" w:rsidR="00C96525" w:rsidRPr="00662073" w:rsidDel="00385AF6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84DEF61" w14:textId="77777777" w:rsidR="00C96525" w:rsidRPr="00662073" w:rsidDel="00385AF6" w:rsidRDefault="00C96525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Int./R</w:t>
            </w:r>
          </w:p>
        </w:tc>
      </w:tr>
      <w:tr w:rsidR="00F96308" w:rsidRPr="00662073" w:rsidDel="00385AF6" w14:paraId="3194B88A" w14:textId="77777777" w:rsidTr="00F75169">
        <w:tc>
          <w:tcPr>
            <w:tcW w:w="3708" w:type="dxa"/>
            <w:vAlign w:val="center"/>
          </w:tcPr>
          <w:p w14:paraId="030AF0A9" w14:textId="228727A4" w:rsidR="00F96308" w:rsidRPr="00662073" w:rsidRDefault="00F96308" w:rsidP="00F751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set appropriate boundaries</w:t>
            </w:r>
          </w:p>
        </w:tc>
        <w:tc>
          <w:tcPr>
            <w:tcW w:w="1260" w:type="dxa"/>
            <w:vAlign w:val="center"/>
          </w:tcPr>
          <w:p w14:paraId="55BF28EF" w14:textId="764154F3" w:rsidR="00F96308" w:rsidRPr="00662073" w:rsidRDefault="004A3E2E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vAlign w:val="center"/>
          </w:tcPr>
          <w:p w14:paraId="219232BE" w14:textId="77777777" w:rsidR="00F96308" w:rsidRPr="00662073" w:rsidDel="00385AF6" w:rsidRDefault="00F96308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0B16C4F" w14:textId="1B119899" w:rsidR="00F96308" w:rsidRPr="00662073" w:rsidRDefault="004A3E2E" w:rsidP="00F75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AF/</w:t>
            </w:r>
            <w:r w:rsidRPr="00662073">
              <w:rPr>
                <w:rFonts w:ascii="Arial" w:hAnsi="Arial" w:cs="Arial"/>
                <w:color w:val="000000"/>
                <w:sz w:val="22"/>
                <w:szCs w:val="22"/>
              </w:rPr>
              <w:t>Int./R</w:t>
            </w:r>
          </w:p>
        </w:tc>
      </w:tr>
    </w:tbl>
    <w:p w14:paraId="6075DBAF" w14:textId="77777777" w:rsidR="00E6458B" w:rsidRPr="00662073" w:rsidRDefault="00E6458B" w:rsidP="00F75169">
      <w:pPr>
        <w:rPr>
          <w:rFonts w:ascii="Arial" w:hAnsi="Arial" w:cs="Arial"/>
          <w:color w:val="000000"/>
          <w:sz w:val="22"/>
          <w:szCs w:val="22"/>
        </w:rPr>
      </w:pPr>
    </w:p>
    <w:p w14:paraId="2479A869" w14:textId="77777777" w:rsidR="00E6458B" w:rsidRPr="00662073" w:rsidRDefault="00E6458B" w:rsidP="00F75169">
      <w:pPr>
        <w:rPr>
          <w:rFonts w:ascii="Arial" w:hAnsi="Arial" w:cs="Arial"/>
          <w:color w:val="000000"/>
          <w:sz w:val="22"/>
          <w:szCs w:val="22"/>
        </w:rPr>
      </w:pPr>
    </w:p>
    <w:p w14:paraId="6A3E83D5" w14:textId="77777777" w:rsidR="00BE4CC9" w:rsidRPr="00662073" w:rsidRDefault="00BE4CC9" w:rsidP="00A9491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BE4CC9" w:rsidRPr="00662073" w:rsidSect="00F75169">
      <w:footerReference w:type="default" r:id="rId12"/>
      <w:pgSz w:w="11906" w:h="16838"/>
      <w:pgMar w:top="1224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C9AE" w14:textId="77777777" w:rsidR="00851AD7" w:rsidRDefault="00851AD7">
      <w:r>
        <w:separator/>
      </w:r>
    </w:p>
  </w:endnote>
  <w:endnote w:type="continuationSeparator" w:id="0">
    <w:p w14:paraId="42F38304" w14:textId="77777777" w:rsidR="00851AD7" w:rsidRDefault="00851AD7">
      <w:r>
        <w:continuationSeparator/>
      </w:r>
    </w:p>
  </w:endnote>
  <w:endnote w:type="continuationNotice" w:id="1">
    <w:p w14:paraId="0468ABC0" w14:textId="77777777" w:rsidR="00851AD7" w:rsidRDefault="00851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76EE" w14:textId="7ACDC3AF" w:rsidR="00554B67" w:rsidRPr="009C096B" w:rsidRDefault="00554B67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CC2B82">
      <w:rPr>
        <w:rFonts w:ascii="Arial" w:hAnsi="Arial" w:cs="Arial"/>
        <w:noProof/>
      </w:rPr>
      <w:t>2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F75169">
      <w:rPr>
        <w:rFonts w:ascii="Arial" w:hAnsi="Arial" w:cs="Arial"/>
        <w:noProof/>
      </w:rPr>
      <w:t>15/06/2026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1C31" w14:textId="77777777" w:rsidR="00851AD7" w:rsidRDefault="00851AD7">
      <w:r>
        <w:separator/>
      </w:r>
    </w:p>
  </w:footnote>
  <w:footnote w:type="continuationSeparator" w:id="0">
    <w:p w14:paraId="23BFD52A" w14:textId="77777777" w:rsidR="00851AD7" w:rsidRDefault="00851AD7">
      <w:r>
        <w:continuationSeparator/>
      </w:r>
    </w:p>
  </w:footnote>
  <w:footnote w:type="continuationNotice" w:id="1">
    <w:p w14:paraId="607CF723" w14:textId="77777777" w:rsidR="00851AD7" w:rsidRDefault="00851A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17C"/>
    <w:multiLevelType w:val="hybridMultilevel"/>
    <w:tmpl w:val="28B4DB52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B7926"/>
    <w:multiLevelType w:val="hybridMultilevel"/>
    <w:tmpl w:val="181C643E"/>
    <w:lvl w:ilvl="0" w:tplc="B64ABEE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96D"/>
    <w:multiLevelType w:val="hybridMultilevel"/>
    <w:tmpl w:val="A2F89C02"/>
    <w:lvl w:ilvl="0" w:tplc="883AB03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B0F23"/>
    <w:multiLevelType w:val="hybridMultilevel"/>
    <w:tmpl w:val="43F80A44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F6267"/>
    <w:multiLevelType w:val="hybridMultilevel"/>
    <w:tmpl w:val="94F4E430"/>
    <w:lvl w:ilvl="0" w:tplc="1DDAB6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F68FE"/>
    <w:multiLevelType w:val="hybridMultilevel"/>
    <w:tmpl w:val="36EC6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54CE"/>
    <w:multiLevelType w:val="hybridMultilevel"/>
    <w:tmpl w:val="348E86E0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748A0"/>
    <w:multiLevelType w:val="hybridMultilevel"/>
    <w:tmpl w:val="EAD234E8"/>
    <w:lvl w:ilvl="0" w:tplc="B64ABE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C17562"/>
    <w:multiLevelType w:val="hybridMultilevel"/>
    <w:tmpl w:val="0DB40982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C"/>
    <w:multiLevelType w:val="hybridMultilevel"/>
    <w:tmpl w:val="0964BFA0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9553D"/>
    <w:multiLevelType w:val="hybridMultilevel"/>
    <w:tmpl w:val="9E64F3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2F1B7B"/>
    <w:multiLevelType w:val="hybridMultilevel"/>
    <w:tmpl w:val="6400C8A2"/>
    <w:lvl w:ilvl="0" w:tplc="30B4EE0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04643"/>
    <w:multiLevelType w:val="hybridMultilevel"/>
    <w:tmpl w:val="3CC84C8A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6E078B"/>
    <w:multiLevelType w:val="hybridMultilevel"/>
    <w:tmpl w:val="D6FE5378"/>
    <w:lvl w:ilvl="0" w:tplc="3AD6A8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03E9"/>
    <w:multiLevelType w:val="hybridMultilevel"/>
    <w:tmpl w:val="65CE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2710"/>
    <w:multiLevelType w:val="hybridMultilevel"/>
    <w:tmpl w:val="640A6F70"/>
    <w:lvl w:ilvl="0" w:tplc="854E89AA">
      <w:start w:val="1"/>
      <w:numFmt w:val="lowerRoman"/>
      <w:lvlText w:val="(%1)"/>
      <w:lvlJc w:val="left"/>
      <w:pPr>
        <w:ind w:left="720" w:hanging="360"/>
      </w:pPr>
    </w:lvl>
    <w:lvl w:ilvl="1" w:tplc="D89459FA">
      <w:start w:val="1"/>
      <w:numFmt w:val="lowerLetter"/>
      <w:lvlText w:val="%2."/>
      <w:lvlJc w:val="left"/>
      <w:pPr>
        <w:ind w:left="1440" w:hanging="360"/>
      </w:pPr>
    </w:lvl>
    <w:lvl w:ilvl="2" w:tplc="3574046A">
      <w:start w:val="1"/>
      <w:numFmt w:val="lowerRoman"/>
      <w:lvlText w:val="%3."/>
      <w:lvlJc w:val="right"/>
      <w:pPr>
        <w:ind w:left="2160" w:hanging="180"/>
      </w:pPr>
    </w:lvl>
    <w:lvl w:ilvl="3" w:tplc="D7849BAA">
      <w:start w:val="1"/>
      <w:numFmt w:val="decimal"/>
      <w:lvlText w:val="%4."/>
      <w:lvlJc w:val="left"/>
      <w:pPr>
        <w:ind w:left="2880" w:hanging="360"/>
      </w:pPr>
    </w:lvl>
    <w:lvl w:ilvl="4" w:tplc="78305872">
      <w:start w:val="1"/>
      <w:numFmt w:val="lowerLetter"/>
      <w:lvlText w:val="%5."/>
      <w:lvlJc w:val="left"/>
      <w:pPr>
        <w:ind w:left="3600" w:hanging="360"/>
      </w:pPr>
    </w:lvl>
    <w:lvl w:ilvl="5" w:tplc="88FCA2BA">
      <w:start w:val="1"/>
      <w:numFmt w:val="lowerRoman"/>
      <w:lvlText w:val="%6."/>
      <w:lvlJc w:val="right"/>
      <w:pPr>
        <w:ind w:left="4320" w:hanging="180"/>
      </w:pPr>
    </w:lvl>
    <w:lvl w:ilvl="6" w:tplc="571EA5E6">
      <w:start w:val="1"/>
      <w:numFmt w:val="decimal"/>
      <w:lvlText w:val="%7."/>
      <w:lvlJc w:val="left"/>
      <w:pPr>
        <w:ind w:left="5040" w:hanging="360"/>
      </w:pPr>
    </w:lvl>
    <w:lvl w:ilvl="7" w:tplc="0096C130">
      <w:start w:val="1"/>
      <w:numFmt w:val="lowerLetter"/>
      <w:lvlText w:val="%8."/>
      <w:lvlJc w:val="left"/>
      <w:pPr>
        <w:ind w:left="5760" w:hanging="360"/>
      </w:pPr>
    </w:lvl>
    <w:lvl w:ilvl="8" w:tplc="DBDAE4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B3F4E"/>
    <w:multiLevelType w:val="hybridMultilevel"/>
    <w:tmpl w:val="5D561AEA"/>
    <w:lvl w:ilvl="0" w:tplc="D5E0B14E">
      <w:start w:val="1"/>
      <w:numFmt w:val="lowerRoman"/>
      <w:lvlText w:val="(%1)"/>
      <w:lvlJc w:val="left"/>
      <w:pPr>
        <w:ind w:left="720" w:hanging="360"/>
      </w:pPr>
    </w:lvl>
    <w:lvl w:ilvl="1" w:tplc="706E94A0">
      <w:start w:val="1"/>
      <w:numFmt w:val="lowerLetter"/>
      <w:lvlText w:val="%2."/>
      <w:lvlJc w:val="left"/>
      <w:pPr>
        <w:ind w:left="1440" w:hanging="360"/>
      </w:pPr>
    </w:lvl>
    <w:lvl w:ilvl="2" w:tplc="248EB8BA">
      <w:start w:val="1"/>
      <w:numFmt w:val="lowerRoman"/>
      <w:lvlText w:val="%3."/>
      <w:lvlJc w:val="right"/>
      <w:pPr>
        <w:ind w:left="2160" w:hanging="180"/>
      </w:pPr>
    </w:lvl>
    <w:lvl w:ilvl="3" w:tplc="5F06D052">
      <w:start w:val="1"/>
      <w:numFmt w:val="decimal"/>
      <w:lvlText w:val="%4."/>
      <w:lvlJc w:val="left"/>
      <w:pPr>
        <w:ind w:left="2880" w:hanging="360"/>
      </w:pPr>
    </w:lvl>
    <w:lvl w:ilvl="4" w:tplc="864EE142">
      <w:start w:val="1"/>
      <w:numFmt w:val="lowerLetter"/>
      <w:lvlText w:val="%5."/>
      <w:lvlJc w:val="left"/>
      <w:pPr>
        <w:ind w:left="3600" w:hanging="360"/>
      </w:pPr>
    </w:lvl>
    <w:lvl w:ilvl="5" w:tplc="34F4DDB0">
      <w:start w:val="1"/>
      <w:numFmt w:val="lowerRoman"/>
      <w:lvlText w:val="%6."/>
      <w:lvlJc w:val="right"/>
      <w:pPr>
        <w:ind w:left="4320" w:hanging="180"/>
      </w:pPr>
    </w:lvl>
    <w:lvl w:ilvl="6" w:tplc="24A643D6">
      <w:start w:val="1"/>
      <w:numFmt w:val="decimal"/>
      <w:lvlText w:val="%7."/>
      <w:lvlJc w:val="left"/>
      <w:pPr>
        <w:ind w:left="5040" w:hanging="360"/>
      </w:pPr>
    </w:lvl>
    <w:lvl w:ilvl="7" w:tplc="C8E2334A">
      <w:start w:val="1"/>
      <w:numFmt w:val="lowerLetter"/>
      <w:lvlText w:val="%8."/>
      <w:lvlJc w:val="left"/>
      <w:pPr>
        <w:ind w:left="5760" w:hanging="360"/>
      </w:pPr>
    </w:lvl>
    <w:lvl w:ilvl="8" w:tplc="1F0678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5A15E"/>
    <w:multiLevelType w:val="hybridMultilevel"/>
    <w:tmpl w:val="6096E6CC"/>
    <w:lvl w:ilvl="0" w:tplc="E560210C">
      <w:start w:val="1"/>
      <w:numFmt w:val="lowerRoman"/>
      <w:lvlText w:val="(%1)"/>
      <w:lvlJc w:val="left"/>
      <w:pPr>
        <w:ind w:left="720" w:hanging="360"/>
      </w:pPr>
    </w:lvl>
    <w:lvl w:ilvl="1" w:tplc="15BAFB48">
      <w:start w:val="1"/>
      <w:numFmt w:val="lowerLetter"/>
      <w:lvlText w:val="%2."/>
      <w:lvlJc w:val="left"/>
      <w:pPr>
        <w:ind w:left="1440" w:hanging="360"/>
      </w:pPr>
    </w:lvl>
    <w:lvl w:ilvl="2" w:tplc="A1002546">
      <w:start w:val="1"/>
      <w:numFmt w:val="lowerRoman"/>
      <w:lvlText w:val="%3."/>
      <w:lvlJc w:val="right"/>
      <w:pPr>
        <w:ind w:left="2160" w:hanging="180"/>
      </w:pPr>
    </w:lvl>
    <w:lvl w:ilvl="3" w:tplc="4D1C9B26">
      <w:start w:val="1"/>
      <w:numFmt w:val="decimal"/>
      <w:lvlText w:val="%4."/>
      <w:lvlJc w:val="left"/>
      <w:pPr>
        <w:ind w:left="2880" w:hanging="360"/>
      </w:pPr>
    </w:lvl>
    <w:lvl w:ilvl="4" w:tplc="795A16A2">
      <w:start w:val="1"/>
      <w:numFmt w:val="lowerLetter"/>
      <w:lvlText w:val="%5."/>
      <w:lvlJc w:val="left"/>
      <w:pPr>
        <w:ind w:left="3600" w:hanging="360"/>
      </w:pPr>
    </w:lvl>
    <w:lvl w:ilvl="5" w:tplc="AD26108C">
      <w:start w:val="1"/>
      <w:numFmt w:val="lowerRoman"/>
      <w:lvlText w:val="%6."/>
      <w:lvlJc w:val="right"/>
      <w:pPr>
        <w:ind w:left="4320" w:hanging="180"/>
      </w:pPr>
    </w:lvl>
    <w:lvl w:ilvl="6" w:tplc="0E7E552A">
      <w:start w:val="1"/>
      <w:numFmt w:val="decimal"/>
      <w:lvlText w:val="%7."/>
      <w:lvlJc w:val="left"/>
      <w:pPr>
        <w:ind w:left="5040" w:hanging="360"/>
      </w:pPr>
    </w:lvl>
    <w:lvl w:ilvl="7" w:tplc="A9B61904">
      <w:start w:val="1"/>
      <w:numFmt w:val="lowerLetter"/>
      <w:lvlText w:val="%8."/>
      <w:lvlJc w:val="left"/>
      <w:pPr>
        <w:ind w:left="5760" w:hanging="360"/>
      </w:pPr>
    </w:lvl>
    <w:lvl w:ilvl="8" w:tplc="F53A68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536F1"/>
    <w:multiLevelType w:val="hybridMultilevel"/>
    <w:tmpl w:val="001A2A6E"/>
    <w:lvl w:ilvl="0" w:tplc="B64ABEE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393142"/>
    <w:multiLevelType w:val="hybridMultilevel"/>
    <w:tmpl w:val="EA5695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21D9E"/>
    <w:multiLevelType w:val="hybridMultilevel"/>
    <w:tmpl w:val="A59012C0"/>
    <w:lvl w:ilvl="0" w:tplc="BD40E6BA">
      <w:start w:val="1"/>
      <w:numFmt w:val="lowerRoman"/>
      <w:lvlText w:val="(%1)"/>
      <w:lvlJc w:val="left"/>
      <w:pPr>
        <w:ind w:left="720" w:hanging="360"/>
      </w:pPr>
    </w:lvl>
    <w:lvl w:ilvl="1" w:tplc="24541A4E">
      <w:start w:val="1"/>
      <w:numFmt w:val="lowerLetter"/>
      <w:lvlText w:val="%2."/>
      <w:lvlJc w:val="left"/>
      <w:pPr>
        <w:ind w:left="1440" w:hanging="360"/>
      </w:pPr>
    </w:lvl>
    <w:lvl w:ilvl="2" w:tplc="A516F0D6">
      <w:start w:val="1"/>
      <w:numFmt w:val="lowerRoman"/>
      <w:lvlText w:val="%3."/>
      <w:lvlJc w:val="right"/>
      <w:pPr>
        <w:ind w:left="2160" w:hanging="180"/>
      </w:pPr>
    </w:lvl>
    <w:lvl w:ilvl="3" w:tplc="D188CD6E">
      <w:start w:val="1"/>
      <w:numFmt w:val="decimal"/>
      <w:lvlText w:val="%4."/>
      <w:lvlJc w:val="left"/>
      <w:pPr>
        <w:ind w:left="2880" w:hanging="360"/>
      </w:pPr>
    </w:lvl>
    <w:lvl w:ilvl="4" w:tplc="9816F152">
      <w:start w:val="1"/>
      <w:numFmt w:val="lowerLetter"/>
      <w:lvlText w:val="%5."/>
      <w:lvlJc w:val="left"/>
      <w:pPr>
        <w:ind w:left="3600" w:hanging="360"/>
      </w:pPr>
    </w:lvl>
    <w:lvl w:ilvl="5" w:tplc="91AAC1BE">
      <w:start w:val="1"/>
      <w:numFmt w:val="lowerRoman"/>
      <w:lvlText w:val="%6."/>
      <w:lvlJc w:val="right"/>
      <w:pPr>
        <w:ind w:left="4320" w:hanging="180"/>
      </w:pPr>
    </w:lvl>
    <w:lvl w:ilvl="6" w:tplc="39ACF466">
      <w:start w:val="1"/>
      <w:numFmt w:val="decimal"/>
      <w:lvlText w:val="%7."/>
      <w:lvlJc w:val="left"/>
      <w:pPr>
        <w:ind w:left="5040" w:hanging="360"/>
      </w:pPr>
    </w:lvl>
    <w:lvl w:ilvl="7" w:tplc="8912EF7A">
      <w:start w:val="1"/>
      <w:numFmt w:val="lowerLetter"/>
      <w:lvlText w:val="%8."/>
      <w:lvlJc w:val="left"/>
      <w:pPr>
        <w:ind w:left="5760" w:hanging="360"/>
      </w:pPr>
    </w:lvl>
    <w:lvl w:ilvl="8" w:tplc="BCA80E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9F740"/>
    <w:multiLevelType w:val="hybridMultilevel"/>
    <w:tmpl w:val="774ABF44"/>
    <w:lvl w:ilvl="0" w:tplc="429007CE">
      <w:start w:val="1"/>
      <w:numFmt w:val="lowerRoman"/>
      <w:lvlText w:val="(%1)"/>
      <w:lvlJc w:val="left"/>
      <w:pPr>
        <w:ind w:left="720" w:hanging="360"/>
      </w:pPr>
    </w:lvl>
    <w:lvl w:ilvl="1" w:tplc="D0D28776">
      <w:start w:val="1"/>
      <w:numFmt w:val="lowerLetter"/>
      <w:lvlText w:val="%2."/>
      <w:lvlJc w:val="left"/>
      <w:pPr>
        <w:ind w:left="1440" w:hanging="360"/>
      </w:pPr>
    </w:lvl>
    <w:lvl w:ilvl="2" w:tplc="5CA0C722">
      <w:start w:val="1"/>
      <w:numFmt w:val="lowerRoman"/>
      <w:lvlText w:val="%3."/>
      <w:lvlJc w:val="right"/>
      <w:pPr>
        <w:ind w:left="2160" w:hanging="180"/>
      </w:pPr>
    </w:lvl>
    <w:lvl w:ilvl="3" w:tplc="F9B4238E">
      <w:start w:val="1"/>
      <w:numFmt w:val="decimal"/>
      <w:lvlText w:val="%4."/>
      <w:lvlJc w:val="left"/>
      <w:pPr>
        <w:ind w:left="2880" w:hanging="360"/>
      </w:pPr>
    </w:lvl>
    <w:lvl w:ilvl="4" w:tplc="80CCB68E">
      <w:start w:val="1"/>
      <w:numFmt w:val="lowerLetter"/>
      <w:lvlText w:val="%5."/>
      <w:lvlJc w:val="left"/>
      <w:pPr>
        <w:ind w:left="3600" w:hanging="360"/>
      </w:pPr>
    </w:lvl>
    <w:lvl w:ilvl="5" w:tplc="0D8C2118">
      <w:start w:val="1"/>
      <w:numFmt w:val="lowerRoman"/>
      <w:lvlText w:val="%6."/>
      <w:lvlJc w:val="right"/>
      <w:pPr>
        <w:ind w:left="4320" w:hanging="180"/>
      </w:pPr>
    </w:lvl>
    <w:lvl w:ilvl="6" w:tplc="EFA08FE0">
      <w:start w:val="1"/>
      <w:numFmt w:val="decimal"/>
      <w:lvlText w:val="%7."/>
      <w:lvlJc w:val="left"/>
      <w:pPr>
        <w:ind w:left="5040" w:hanging="360"/>
      </w:pPr>
    </w:lvl>
    <w:lvl w:ilvl="7" w:tplc="F11EAE96">
      <w:start w:val="1"/>
      <w:numFmt w:val="lowerLetter"/>
      <w:lvlText w:val="%8."/>
      <w:lvlJc w:val="left"/>
      <w:pPr>
        <w:ind w:left="5760" w:hanging="360"/>
      </w:pPr>
    </w:lvl>
    <w:lvl w:ilvl="8" w:tplc="5E2E88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AFA4C"/>
    <w:multiLevelType w:val="hybridMultilevel"/>
    <w:tmpl w:val="6F28B5BE"/>
    <w:lvl w:ilvl="0" w:tplc="EA8E122A">
      <w:start w:val="1"/>
      <w:numFmt w:val="lowerRoman"/>
      <w:lvlText w:val="(%1)"/>
      <w:lvlJc w:val="left"/>
      <w:pPr>
        <w:ind w:left="720" w:hanging="360"/>
      </w:pPr>
    </w:lvl>
    <w:lvl w:ilvl="1" w:tplc="1E2CBDFA">
      <w:start w:val="1"/>
      <w:numFmt w:val="lowerLetter"/>
      <w:lvlText w:val="%2."/>
      <w:lvlJc w:val="left"/>
      <w:pPr>
        <w:ind w:left="1440" w:hanging="360"/>
      </w:pPr>
    </w:lvl>
    <w:lvl w:ilvl="2" w:tplc="D7D6E5A8">
      <w:start w:val="1"/>
      <w:numFmt w:val="lowerRoman"/>
      <w:lvlText w:val="%3."/>
      <w:lvlJc w:val="right"/>
      <w:pPr>
        <w:ind w:left="2160" w:hanging="180"/>
      </w:pPr>
    </w:lvl>
    <w:lvl w:ilvl="3" w:tplc="FB3CB782">
      <w:start w:val="1"/>
      <w:numFmt w:val="decimal"/>
      <w:lvlText w:val="%4."/>
      <w:lvlJc w:val="left"/>
      <w:pPr>
        <w:ind w:left="2880" w:hanging="360"/>
      </w:pPr>
    </w:lvl>
    <w:lvl w:ilvl="4" w:tplc="65D40F1C">
      <w:start w:val="1"/>
      <w:numFmt w:val="lowerLetter"/>
      <w:lvlText w:val="%5."/>
      <w:lvlJc w:val="left"/>
      <w:pPr>
        <w:ind w:left="3600" w:hanging="360"/>
      </w:pPr>
    </w:lvl>
    <w:lvl w:ilvl="5" w:tplc="DFE84DB2">
      <w:start w:val="1"/>
      <w:numFmt w:val="lowerRoman"/>
      <w:lvlText w:val="%6."/>
      <w:lvlJc w:val="right"/>
      <w:pPr>
        <w:ind w:left="4320" w:hanging="180"/>
      </w:pPr>
    </w:lvl>
    <w:lvl w:ilvl="6" w:tplc="2B9ECC1E">
      <w:start w:val="1"/>
      <w:numFmt w:val="decimal"/>
      <w:lvlText w:val="%7."/>
      <w:lvlJc w:val="left"/>
      <w:pPr>
        <w:ind w:left="5040" w:hanging="360"/>
      </w:pPr>
    </w:lvl>
    <w:lvl w:ilvl="7" w:tplc="2236E976">
      <w:start w:val="1"/>
      <w:numFmt w:val="lowerLetter"/>
      <w:lvlText w:val="%8."/>
      <w:lvlJc w:val="left"/>
      <w:pPr>
        <w:ind w:left="5760" w:hanging="360"/>
      </w:pPr>
    </w:lvl>
    <w:lvl w:ilvl="8" w:tplc="09845F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298A4"/>
    <w:multiLevelType w:val="hybridMultilevel"/>
    <w:tmpl w:val="C33C760C"/>
    <w:lvl w:ilvl="0" w:tplc="4236657E">
      <w:start w:val="1"/>
      <w:numFmt w:val="lowerRoman"/>
      <w:lvlText w:val="(%1)"/>
      <w:lvlJc w:val="right"/>
      <w:pPr>
        <w:ind w:left="720" w:hanging="360"/>
      </w:pPr>
    </w:lvl>
    <w:lvl w:ilvl="1" w:tplc="0F0A76B2">
      <w:start w:val="1"/>
      <w:numFmt w:val="lowerLetter"/>
      <w:lvlText w:val="%2."/>
      <w:lvlJc w:val="left"/>
      <w:pPr>
        <w:ind w:left="1440" w:hanging="360"/>
      </w:pPr>
    </w:lvl>
    <w:lvl w:ilvl="2" w:tplc="12DCE2E4">
      <w:start w:val="1"/>
      <w:numFmt w:val="lowerRoman"/>
      <w:lvlText w:val="%3."/>
      <w:lvlJc w:val="right"/>
      <w:pPr>
        <w:ind w:left="2160" w:hanging="180"/>
      </w:pPr>
    </w:lvl>
    <w:lvl w:ilvl="3" w:tplc="C8C4B62A">
      <w:start w:val="1"/>
      <w:numFmt w:val="decimal"/>
      <w:lvlText w:val="%4."/>
      <w:lvlJc w:val="left"/>
      <w:pPr>
        <w:ind w:left="2880" w:hanging="360"/>
      </w:pPr>
    </w:lvl>
    <w:lvl w:ilvl="4" w:tplc="201067A4">
      <w:start w:val="1"/>
      <w:numFmt w:val="lowerLetter"/>
      <w:lvlText w:val="%5."/>
      <w:lvlJc w:val="left"/>
      <w:pPr>
        <w:ind w:left="3600" w:hanging="360"/>
      </w:pPr>
    </w:lvl>
    <w:lvl w:ilvl="5" w:tplc="914C8A7E">
      <w:start w:val="1"/>
      <w:numFmt w:val="lowerRoman"/>
      <w:lvlText w:val="%6."/>
      <w:lvlJc w:val="right"/>
      <w:pPr>
        <w:ind w:left="4320" w:hanging="180"/>
      </w:pPr>
    </w:lvl>
    <w:lvl w:ilvl="6" w:tplc="765E783E">
      <w:start w:val="1"/>
      <w:numFmt w:val="decimal"/>
      <w:lvlText w:val="%7."/>
      <w:lvlJc w:val="left"/>
      <w:pPr>
        <w:ind w:left="5040" w:hanging="360"/>
      </w:pPr>
    </w:lvl>
    <w:lvl w:ilvl="7" w:tplc="46C6AD1E">
      <w:start w:val="1"/>
      <w:numFmt w:val="lowerLetter"/>
      <w:lvlText w:val="%8."/>
      <w:lvlJc w:val="left"/>
      <w:pPr>
        <w:ind w:left="5760" w:hanging="360"/>
      </w:pPr>
    </w:lvl>
    <w:lvl w:ilvl="8" w:tplc="D610E0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70263"/>
    <w:multiLevelType w:val="hybridMultilevel"/>
    <w:tmpl w:val="691A6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E7537"/>
    <w:multiLevelType w:val="hybridMultilevel"/>
    <w:tmpl w:val="678A816E"/>
    <w:lvl w:ilvl="0" w:tplc="43903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6220D"/>
    <w:multiLevelType w:val="hybridMultilevel"/>
    <w:tmpl w:val="51407E80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980614">
    <w:abstractNumId w:val="22"/>
  </w:num>
  <w:num w:numId="2" w16cid:durableId="504782771">
    <w:abstractNumId w:val="17"/>
  </w:num>
  <w:num w:numId="3" w16cid:durableId="357127821">
    <w:abstractNumId w:val="21"/>
  </w:num>
  <w:num w:numId="4" w16cid:durableId="882861605">
    <w:abstractNumId w:val="15"/>
  </w:num>
  <w:num w:numId="5" w16cid:durableId="370224356">
    <w:abstractNumId w:val="16"/>
  </w:num>
  <w:num w:numId="6" w16cid:durableId="591813191">
    <w:abstractNumId w:val="20"/>
  </w:num>
  <w:num w:numId="7" w16cid:durableId="1060133518">
    <w:abstractNumId w:val="23"/>
  </w:num>
  <w:num w:numId="8" w16cid:durableId="163591693">
    <w:abstractNumId w:val="8"/>
  </w:num>
  <w:num w:numId="9" w16cid:durableId="1328745135">
    <w:abstractNumId w:val="26"/>
  </w:num>
  <w:num w:numId="10" w16cid:durableId="390884819">
    <w:abstractNumId w:val="7"/>
  </w:num>
  <w:num w:numId="11" w16cid:durableId="273441276">
    <w:abstractNumId w:val="18"/>
  </w:num>
  <w:num w:numId="12" w16cid:durableId="1186482412">
    <w:abstractNumId w:val="3"/>
  </w:num>
  <w:num w:numId="13" w16cid:durableId="1161195718">
    <w:abstractNumId w:val="24"/>
  </w:num>
  <w:num w:numId="14" w16cid:durableId="525758577">
    <w:abstractNumId w:val="5"/>
  </w:num>
  <w:num w:numId="15" w16cid:durableId="1849637785">
    <w:abstractNumId w:val="19"/>
  </w:num>
  <w:num w:numId="16" w16cid:durableId="717314141">
    <w:abstractNumId w:val="10"/>
  </w:num>
  <w:num w:numId="17" w16cid:durableId="580604981">
    <w:abstractNumId w:val="12"/>
  </w:num>
  <w:num w:numId="18" w16cid:durableId="1036195075">
    <w:abstractNumId w:val="0"/>
  </w:num>
  <w:num w:numId="19" w16cid:durableId="1189946867">
    <w:abstractNumId w:val="9"/>
  </w:num>
  <w:num w:numId="20" w16cid:durableId="585193595">
    <w:abstractNumId w:val="4"/>
  </w:num>
  <w:num w:numId="21" w16cid:durableId="1104111448">
    <w:abstractNumId w:val="6"/>
  </w:num>
  <w:num w:numId="22" w16cid:durableId="1529099567">
    <w:abstractNumId w:val="2"/>
  </w:num>
  <w:num w:numId="23" w16cid:durableId="398139055">
    <w:abstractNumId w:val="13"/>
  </w:num>
  <w:num w:numId="24" w16cid:durableId="1460996446">
    <w:abstractNumId w:val="1"/>
  </w:num>
  <w:num w:numId="25" w16cid:durableId="274099653">
    <w:abstractNumId w:val="11"/>
  </w:num>
  <w:num w:numId="26" w16cid:durableId="1810903210">
    <w:abstractNumId w:val="25"/>
  </w:num>
  <w:num w:numId="27" w16cid:durableId="716395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2MDc1Nbc0MTc1MjRX0lEKTi0uzszPAykwNKoFACgJG8YtAAAA"/>
  </w:docVars>
  <w:rsids>
    <w:rsidRoot w:val="00CA4D1C"/>
    <w:rsid w:val="00006478"/>
    <w:rsid w:val="00011E40"/>
    <w:rsid w:val="00013E1D"/>
    <w:rsid w:val="00024AC6"/>
    <w:rsid w:val="0002597F"/>
    <w:rsid w:val="00040B67"/>
    <w:rsid w:val="00055A6E"/>
    <w:rsid w:val="00057D7F"/>
    <w:rsid w:val="000601FA"/>
    <w:rsid w:val="00061F86"/>
    <w:rsid w:val="00063DCD"/>
    <w:rsid w:val="000808ED"/>
    <w:rsid w:val="000A1C04"/>
    <w:rsid w:val="000B0197"/>
    <w:rsid w:val="000E22B1"/>
    <w:rsid w:val="000F1A78"/>
    <w:rsid w:val="001314BD"/>
    <w:rsid w:val="00150624"/>
    <w:rsid w:val="00160A61"/>
    <w:rsid w:val="0016153F"/>
    <w:rsid w:val="001831AA"/>
    <w:rsid w:val="00192291"/>
    <w:rsid w:val="00193B69"/>
    <w:rsid w:val="001A110F"/>
    <w:rsid w:val="001B1B9D"/>
    <w:rsid w:val="001B4C14"/>
    <w:rsid w:val="001E2406"/>
    <w:rsid w:val="00207A12"/>
    <w:rsid w:val="00207E36"/>
    <w:rsid w:val="00224DE1"/>
    <w:rsid w:val="0023546E"/>
    <w:rsid w:val="002406D8"/>
    <w:rsid w:val="002409C3"/>
    <w:rsid w:val="002602EC"/>
    <w:rsid w:val="002661B8"/>
    <w:rsid w:val="00267653"/>
    <w:rsid w:val="00275E09"/>
    <w:rsid w:val="00283A2B"/>
    <w:rsid w:val="002A24C8"/>
    <w:rsid w:val="002A54FA"/>
    <w:rsid w:val="002A5C14"/>
    <w:rsid w:val="002A616C"/>
    <w:rsid w:val="002B10B5"/>
    <w:rsid w:val="002B6743"/>
    <w:rsid w:val="002E3132"/>
    <w:rsid w:val="002E48FC"/>
    <w:rsid w:val="002E5D62"/>
    <w:rsid w:val="002E6E53"/>
    <w:rsid w:val="002F316E"/>
    <w:rsid w:val="002F5D63"/>
    <w:rsid w:val="00307D01"/>
    <w:rsid w:val="003156AA"/>
    <w:rsid w:val="00320180"/>
    <w:rsid w:val="00325FF4"/>
    <w:rsid w:val="003352DD"/>
    <w:rsid w:val="00335A06"/>
    <w:rsid w:val="00342CAD"/>
    <w:rsid w:val="0035132B"/>
    <w:rsid w:val="003565B9"/>
    <w:rsid w:val="003802D1"/>
    <w:rsid w:val="00384B12"/>
    <w:rsid w:val="00385AF6"/>
    <w:rsid w:val="00391326"/>
    <w:rsid w:val="003A09AC"/>
    <w:rsid w:val="003C1A5A"/>
    <w:rsid w:val="003C4D99"/>
    <w:rsid w:val="003F070D"/>
    <w:rsid w:val="003F2D72"/>
    <w:rsid w:val="003F365D"/>
    <w:rsid w:val="00400521"/>
    <w:rsid w:val="00412394"/>
    <w:rsid w:val="0041634E"/>
    <w:rsid w:val="00430943"/>
    <w:rsid w:val="00444E62"/>
    <w:rsid w:val="004546F4"/>
    <w:rsid w:val="00464D6E"/>
    <w:rsid w:val="004807BE"/>
    <w:rsid w:val="00482711"/>
    <w:rsid w:val="004935A1"/>
    <w:rsid w:val="00494F85"/>
    <w:rsid w:val="004A3E2E"/>
    <w:rsid w:val="004D104B"/>
    <w:rsid w:val="004E5653"/>
    <w:rsid w:val="004F2A65"/>
    <w:rsid w:val="004F4DF5"/>
    <w:rsid w:val="00534EC6"/>
    <w:rsid w:val="00550BA7"/>
    <w:rsid w:val="00552B90"/>
    <w:rsid w:val="00554B67"/>
    <w:rsid w:val="00557E4E"/>
    <w:rsid w:val="005732BF"/>
    <w:rsid w:val="00596BC6"/>
    <w:rsid w:val="005A2879"/>
    <w:rsid w:val="005C018B"/>
    <w:rsid w:val="005E014A"/>
    <w:rsid w:val="0060031E"/>
    <w:rsid w:val="00610EBF"/>
    <w:rsid w:val="00611EBB"/>
    <w:rsid w:val="00620B9F"/>
    <w:rsid w:val="0063107E"/>
    <w:rsid w:val="00662073"/>
    <w:rsid w:val="0066676D"/>
    <w:rsid w:val="0067009E"/>
    <w:rsid w:val="00671DC7"/>
    <w:rsid w:val="00677346"/>
    <w:rsid w:val="006818FF"/>
    <w:rsid w:val="00682677"/>
    <w:rsid w:val="0068508E"/>
    <w:rsid w:val="006A337B"/>
    <w:rsid w:val="006A3743"/>
    <w:rsid w:val="006C355D"/>
    <w:rsid w:val="006D7954"/>
    <w:rsid w:val="006E0085"/>
    <w:rsid w:val="006E01A6"/>
    <w:rsid w:val="00700462"/>
    <w:rsid w:val="007054F8"/>
    <w:rsid w:val="00711E67"/>
    <w:rsid w:val="00715824"/>
    <w:rsid w:val="007346C1"/>
    <w:rsid w:val="00735AFF"/>
    <w:rsid w:val="00737204"/>
    <w:rsid w:val="007446A5"/>
    <w:rsid w:val="00760C75"/>
    <w:rsid w:val="007819CD"/>
    <w:rsid w:val="00793026"/>
    <w:rsid w:val="007A2F15"/>
    <w:rsid w:val="007A4224"/>
    <w:rsid w:val="007B13CE"/>
    <w:rsid w:val="007B4BA9"/>
    <w:rsid w:val="007C5F5C"/>
    <w:rsid w:val="007D3921"/>
    <w:rsid w:val="007D566E"/>
    <w:rsid w:val="007E3204"/>
    <w:rsid w:val="007F4CF2"/>
    <w:rsid w:val="00800F75"/>
    <w:rsid w:val="008024BE"/>
    <w:rsid w:val="00822DDD"/>
    <w:rsid w:val="00830884"/>
    <w:rsid w:val="008341AA"/>
    <w:rsid w:val="0083565B"/>
    <w:rsid w:val="008455A9"/>
    <w:rsid w:val="00851AD7"/>
    <w:rsid w:val="0086639C"/>
    <w:rsid w:val="008755DA"/>
    <w:rsid w:val="00876994"/>
    <w:rsid w:val="00886E2D"/>
    <w:rsid w:val="00890E93"/>
    <w:rsid w:val="008A0D54"/>
    <w:rsid w:val="008B077E"/>
    <w:rsid w:val="008B59CE"/>
    <w:rsid w:val="008C3390"/>
    <w:rsid w:val="008D1096"/>
    <w:rsid w:val="008E2602"/>
    <w:rsid w:val="008E330D"/>
    <w:rsid w:val="008E5B91"/>
    <w:rsid w:val="008E6981"/>
    <w:rsid w:val="008F15A7"/>
    <w:rsid w:val="008F6E3B"/>
    <w:rsid w:val="00910AB4"/>
    <w:rsid w:val="009138C6"/>
    <w:rsid w:val="009335F6"/>
    <w:rsid w:val="00933F7A"/>
    <w:rsid w:val="0094596A"/>
    <w:rsid w:val="009605B9"/>
    <w:rsid w:val="009816C6"/>
    <w:rsid w:val="009A74EC"/>
    <w:rsid w:val="009A7C73"/>
    <w:rsid w:val="009B6948"/>
    <w:rsid w:val="009D0EDA"/>
    <w:rsid w:val="009D7390"/>
    <w:rsid w:val="009D7AAA"/>
    <w:rsid w:val="00A21809"/>
    <w:rsid w:val="00A24A49"/>
    <w:rsid w:val="00A30562"/>
    <w:rsid w:val="00A518DF"/>
    <w:rsid w:val="00A51E76"/>
    <w:rsid w:val="00A60BDE"/>
    <w:rsid w:val="00A62040"/>
    <w:rsid w:val="00A66886"/>
    <w:rsid w:val="00A77888"/>
    <w:rsid w:val="00A84E12"/>
    <w:rsid w:val="00A92455"/>
    <w:rsid w:val="00A9491E"/>
    <w:rsid w:val="00AC558C"/>
    <w:rsid w:val="00AC598A"/>
    <w:rsid w:val="00AC7B9C"/>
    <w:rsid w:val="00AD58D8"/>
    <w:rsid w:val="00AD5AF7"/>
    <w:rsid w:val="00B02C7F"/>
    <w:rsid w:val="00B17653"/>
    <w:rsid w:val="00B313F3"/>
    <w:rsid w:val="00B43D2D"/>
    <w:rsid w:val="00B60EB2"/>
    <w:rsid w:val="00B62630"/>
    <w:rsid w:val="00B82944"/>
    <w:rsid w:val="00B94321"/>
    <w:rsid w:val="00B976B6"/>
    <w:rsid w:val="00BA0BEF"/>
    <w:rsid w:val="00BA40B4"/>
    <w:rsid w:val="00BA796E"/>
    <w:rsid w:val="00BD5FC8"/>
    <w:rsid w:val="00BE0DA7"/>
    <w:rsid w:val="00BE4CC9"/>
    <w:rsid w:val="00BE5D70"/>
    <w:rsid w:val="00BF2152"/>
    <w:rsid w:val="00C00A29"/>
    <w:rsid w:val="00C02DBE"/>
    <w:rsid w:val="00C07288"/>
    <w:rsid w:val="00C10111"/>
    <w:rsid w:val="00C10D6E"/>
    <w:rsid w:val="00C317A2"/>
    <w:rsid w:val="00C3701D"/>
    <w:rsid w:val="00C40143"/>
    <w:rsid w:val="00C61B96"/>
    <w:rsid w:val="00C67B22"/>
    <w:rsid w:val="00C8123C"/>
    <w:rsid w:val="00C816EB"/>
    <w:rsid w:val="00C83B64"/>
    <w:rsid w:val="00C848DC"/>
    <w:rsid w:val="00C96525"/>
    <w:rsid w:val="00CA12B0"/>
    <w:rsid w:val="00CA4D1C"/>
    <w:rsid w:val="00CB7D5A"/>
    <w:rsid w:val="00CC2B82"/>
    <w:rsid w:val="00CD1439"/>
    <w:rsid w:val="00CD174A"/>
    <w:rsid w:val="00D000C4"/>
    <w:rsid w:val="00D165C6"/>
    <w:rsid w:val="00D17668"/>
    <w:rsid w:val="00D32A61"/>
    <w:rsid w:val="00D33BAB"/>
    <w:rsid w:val="00D342C3"/>
    <w:rsid w:val="00D41D09"/>
    <w:rsid w:val="00D4205A"/>
    <w:rsid w:val="00D4342E"/>
    <w:rsid w:val="00D50AB3"/>
    <w:rsid w:val="00D518B9"/>
    <w:rsid w:val="00D77330"/>
    <w:rsid w:val="00D92378"/>
    <w:rsid w:val="00D952E5"/>
    <w:rsid w:val="00DC1EEE"/>
    <w:rsid w:val="00DC6DE3"/>
    <w:rsid w:val="00DD3A41"/>
    <w:rsid w:val="00DD65C0"/>
    <w:rsid w:val="00DE135D"/>
    <w:rsid w:val="00DE19F5"/>
    <w:rsid w:val="00DF33C9"/>
    <w:rsid w:val="00E00658"/>
    <w:rsid w:val="00E0195F"/>
    <w:rsid w:val="00E02DD9"/>
    <w:rsid w:val="00E221FB"/>
    <w:rsid w:val="00E27371"/>
    <w:rsid w:val="00E35858"/>
    <w:rsid w:val="00E40644"/>
    <w:rsid w:val="00E61657"/>
    <w:rsid w:val="00E6458B"/>
    <w:rsid w:val="00E64B55"/>
    <w:rsid w:val="00E67840"/>
    <w:rsid w:val="00E8160A"/>
    <w:rsid w:val="00E8432B"/>
    <w:rsid w:val="00EC0FB1"/>
    <w:rsid w:val="00EC23BC"/>
    <w:rsid w:val="00EC45EF"/>
    <w:rsid w:val="00ED1951"/>
    <w:rsid w:val="00ED6B34"/>
    <w:rsid w:val="00EF7FCE"/>
    <w:rsid w:val="00F0000F"/>
    <w:rsid w:val="00F05F9D"/>
    <w:rsid w:val="00F127EF"/>
    <w:rsid w:val="00F14E0D"/>
    <w:rsid w:val="00F168A2"/>
    <w:rsid w:val="00F40306"/>
    <w:rsid w:val="00F46213"/>
    <w:rsid w:val="00F51AEE"/>
    <w:rsid w:val="00F5773F"/>
    <w:rsid w:val="00F62F45"/>
    <w:rsid w:val="00F727D5"/>
    <w:rsid w:val="00F74FF6"/>
    <w:rsid w:val="00F75169"/>
    <w:rsid w:val="00F80367"/>
    <w:rsid w:val="00F87E94"/>
    <w:rsid w:val="00F91B45"/>
    <w:rsid w:val="00F96308"/>
    <w:rsid w:val="00FA4C27"/>
    <w:rsid w:val="00FB37C1"/>
    <w:rsid w:val="00FB40E2"/>
    <w:rsid w:val="00FC46BD"/>
    <w:rsid w:val="00FE3731"/>
    <w:rsid w:val="00FE5062"/>
    <w:rsid w:val="00FF4A01"/>
    <w:rsid w:val="00FF633A"/>
    <w:rsid w:val="00FF79E7"/>
    <w:rsid w:val="0159DB20"/>
    <w:rsid w:val="038189CF"/>
    <w:rsid w:val="03BBC1DA"/>
    <w:rsid w:val="0429A42E"/>
    <w:rsid w:val="04CD45D2"/>
    <w:rsid w:val="05599A97"/>
    <w:rsid w:val="06218DB1"/>
    <w:rsid w:val="0846DC3B"/>
    <w:rsid w:val="08C6F61E"/>
    <w:rsid w:val="09B17D43"/>
    <w:rsid w:val="0A903A92"/>
    <w:rsid w:val="0E445C66"/>
    <w:rsid w:val="0E68ECD9"/>
    <w:rsid w:val="0EADB024"/>
    <w:rsid w:val="0FE02CC7"/>
    <w:rsid w:val="101A96BC"/>
    <w:rsid w:val="106B20ED"/>
    <w:rsid w:val="114BE244"/>
    <w:rsid w:val="1213C98C"/>
    <w:rsid w:val="125D1B0F"/>
    <w:rsid w:val="132F1B1D"/>
    <w:rsid w:val="145C65BF"/>
    <w:rsid w:val="151350AC"/>
    <w:rsid w:val="1602578F"/>
    <w:rsid w:val="16623889"/>
    <w:rsid w:val="169E0536"/>
    <w:rsid w:val="172293E4"/>
    <w:rsid w:val="17C3114E"/>
    <w:rsid w:val="17DADCA3"/>
    <w:rsid w:val="17DB6F62"/>
    <w:rsid w:val="188E36EF"/>
    <w:rsid w:val="18E74C68"/>
    <w:rsid w:val="195EE1AF"/>
    <w:rsid w:val="19773FC3"/>
    <w:rsid w:val="1A973FB8"/>
    <w:rsid w:val="1C968271"/>
    <w:rsid w:val="1E064457"/>
    <w:rsid w:val="1E3252D2"/>
    <w:rsid w:val="1EA50258"/>
    <w:rsid w:val="2057B784"/>
    <w:rsid w:val="2169F394"/>
    <w:rsid w:val="21A2CB19"/>
    <w:rsid w:val="2256767C"/>
    <w:rsid w:val="231166E6"/>
    <w:rsid w:val="237DD7AC"/>
    <w:rsid w:val="2452764D"/>
    <w:rsid w:val="2475031C"/>
    <w:rsid w:val="2496B311"/>
    <w:rsid w:val="254BF10C"/>
    <w:rsid w:val="261F3B96"/>
    <w:rsid w:val="26BE4DE8"/>
    <w:rsid w:val="27171D21"/>
    <w:rsid w:val="274FF62D"/>
    <w:rsid w:val="2887925C"/>
    <w:rsid w:val="28C4403C"/>
    <w:rsid w:val="2BB03379"/>
    <w:rsid w:val="2BEB7070"/>
    <w:rsid w:val="2D97B15F"/>
    <w:rsid w:val="2E9D96DC"/>
    <w:rsid w:val="2F1F7C2F"/>
    <w:rsid w:val="2F3B6F46"/>
    <w:rsid w:val="2FA8FF4D"/>
    <w:rsid w:val="323B5F5A"/>
    <w:rsid w:val="330AA876"/>
    <w:rsid w:val="33996A6B"/>
    <w:rsid w:val="35AAB0CA"/>
    <w:rsid w:val="363B7C59"/>
    <w:rsid w:val="36BB093D"/>
    <w:rsid w:val="36D6F0AD"/>
    <w:rsid w:val="37F6B204"/>
    <w:rsid w:val="389422A4"/>
    <w:rsid w:val="389BE350"/>
    <w:rsid w:val="38B0CB1B"/>
    <w:rsid w:val="38B5DF59"/>
    <w:rsid w:val="38C9F378"/>
    <w:rsid w:val="394CD202"/>
    <w:rsid w:val="396D3DA6"/>
    <w:rsid w:val="3A7E21ED"/>
    <w:rsid w:val="3B66FDEF"/>
    <w:rsid w:val="3C915E44"/>
    <w:rsid w:val="3D5C624B"/>
    <w:rsid w:val="4013B884"/>
    <w:rsid w:val="4022C3D0"/>
    <w:rsid w:val="40BB0ADA"/>
    <w:rsid w:val="410544EB"/>
    <w:rsid w:val="42589057"/>
    <w:rsid w:val="42981056"/>
    <w:rsid w:val="43DCBC17"/>
    <w:rsid w:val="44250433"/>
    <w:rsid w:val="4471B38D"/>
    <w:rsid w:val="45C0D494"/>
    <w:rsid w:val="47CC3178"/>
    <w:rsid w:val="47DB6465"/>
    <w:rsid w:val="4827BE0C"/>
    <w:rsid w:val="48E27E06"/>
    <w:rsid w:val="490EDD25"/>
    <w:rsid w:val="493A66DB"/>
    <w:rsid w:val="4A8BDCDE"/>
    <w:rsid w:val="4B0C7AB9"/>
    <w:rsid w:val="4B822498"/>
    <w:rsid w:val="4CE3DC18"/>
    <w:rsid w:val="4D46113A"/>
    <w:rsid w:val="4D5FD893"/>
    <w:rsid w:val="4E37323F"/>
    <w:rsid w:val="4ED412F8"/>
    <w:rsid w:val="4EF36DCF"/>
    <w:rsid w:val="4F178405"/>
    <w:rsid w:val="50425170"/>
    <w:rsid w:val="51020040"/>
    <w:rsid w:val="5135F839"/>
    <w:rsid w:val="51809A89"/>
    <w:rsid w:val="547CE683"/>
    <w:rsid w:val="5515C293"/>
    <w:rsid w:val="55AA4575"/>
    <w:rsid w:val="576896A4"/>
    <w:rsid w:val="5A5DBD9A"/>
    <w:rsid w:val="5ACBDAE7"/>
    <w:rsid w:val="5CD501DE"/>
    <w:rsid w:val="5D0F58F3"/>
    <w:rsid w:val="5D1C0EE1"/>
    <w:rsid w:val="5EB17856"/>
    <w:rsid w:val="5EBB394C"/>
    <w:rsid w:val="5F89BBF3"/>
    <w:rsid w:val="61BCB2DF"/>
    <w:rsid w:val="62C45C67"/>
    <w:rsid w:val="638EAA6F"/>
    <w:rsid w:val="64211D47"/>
    <w:rsid w:val="6467E134"/>
    <w:rsid w:val="6500ABD8"/>
    <w:rsid w:val="652A7AD0"/>
    <w:rsid w:val="65A7C7EE"/>
    <w:rsid w:val="66324C63"/>
    <w:rsid w:val="67AF8F05"/>
    <w:rsid w:val="67C833BF"/>
    <w:rsid w:val="6839EE34"/>
    <w:rsid w:val="6BAD4318"/>
    <w:rsid w:val="6D0D5F57"/>
    <w:rsid w:val="6E38A13A"/>
    <w:rsid w:val="6ED89919"/>
    <w:rsid w:val="6FC91A18"/>
    <w:rsid w:val="7149339A"/>
    <w:rsid w:val="72E503FB"/>
    <w:rsid w:val="7465C344"/>
    <w:rsid w:val="7504D8E9"/>
    <w:rsid w:val="7518713C"/>
    <w:rsid w:val="7693A406"/>
    <w:rsid w:val="76B4419D"/>
    <w:rsid w:val="788C3080"/>
    <w:rsid w:val="7907C677"/>
    <w:rsid w:val="7A96DF24"/>
    <w:rsid w:val="7AA5E0E7"/>
    <w:rsid w:val="7ACC59A8"/>
    <w:rsid w:val="7BEC0B46"/>
    <w:rsid w:val="7D30ABA6"/>
    <w:rsid w:val="7D3A75A8"/>
    <w:rsid w:val="7D4D14C1"/>
    <w:rsid w:val="7DE9DEE6"/>
    <w:rsid w:val="7DF8884D"/>
    <w:rsid w:val="7E15368A"/>
    <w:rsid w:val="7EA2E728"/>
    <w:rsid w:val="7F48F015"/>
    <w:rsid w:val="7F5F4194"/>
    <w:rsid w:val="7FF2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866C4"/>
  <w15:chartTrackingRefBased/>
  <w15:docId w15:val="{9DC2AD27-319C-4D16-A151-8B20FA79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TOAHeading">
    <w:name w:val="toa heading"/>
    <w:basedOn w:val="Normal"/>
    <w:next w:val="Normal"/>
    <w:semiHidden/>
    <w:rsid w:val="00BE4CC9"/>
    <w:pPr>
      <w:tabs>
        <w:tab w:val="left" w:pos="9000"/>
        <w:tab w:val="right" w:pos="9360"/>
      </w:tabs>
      <w:suppressAutoHyphens/>
    </w:pPr>
    <w:rPr>
      <w:rFonts w:ascii="CG Times" w:hAnsi="CG Times"/>
      <w:sz w:val="22"/>
      <w:lang w:eastAsia="en-GB"/>
    </w:rPr>
  </w:style>
  <w:style w:type="character" w:styleId="Hyperlink">
    <w:name w:val="Hyperlink"/>
    <w:uiPriority w:val="99"/>
    <w:rsid w:val="00E6458B"/>
    <w:rPr>
      <w:color w:val="0000FF"/>
      <w:u w:val="single"/>
    </w:rPr>
  </w:style>
  <w:style w:type="paragraph" w:styleId="BalloonText">
    <w:name w:val="Balloon Text"/>
    <w:basedOn w:val="Normal"/>
    <w:semiHidden/>
    <w:rsid w:val="00B94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53F"/>
    <w:pPr>
      <w:ind w:left="720"/>
    </w:pPr>
  </w:style>
  <w:style w:type="character" w:customStyle="1" w:styleId="normaltextrun">
    <w:name w:val="normaltextrun"/>
    <w:basedOn w:val="DefaultParagraphFont"/>
    <w:rsid w:val="007446A5"/>
  </w:style>
  <w:style w:type="character" w:customStyle="1" w:styleId="eop">
    <w:name w:val="eop"/>
    <w:basedOn w:val="DefaultParagraphFont"/>
    <w:rsid w:val="007446A5"/>
  </w:style>
  <w:style w:type="paragraph" w:styleId="NormalWeb">
    <w:name w:val="Normal (Web)"/>
    <w:basedOn w:val="Normal"/>
    <w:uiPriority w:val="99"/>
    <w:unhideWhenUsed/>
    <w:rsid w:val="00E0195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rsid w:val="00E406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644"/>
  </w:style>
  <w:style w:type="character" w:customStyle="1" w:styleId="CommentTextChar">
    <w:name w:val="Comment Text Char"/>
    <w:link w:val="CommentText"/>
    <w:rsid w:val="00E406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644"/>
    <w:rPr>
      <w:b/>
      <w:bCs/>
    </w:rPr>
  </w:style>
  <w:style w:type="character" w:customStyle="1" w:styleId="CommentSubjectChar">
    <w:name w:val="Comment Subject Char"/>
    <w:link w:val="CommentSubject"/>
    <w:rsid w:val="00E40644"/>
    <w:rPr>
      <w:b/>
      <w:bCs/>
      <w:lang w:eastAsia="en-US"/>
    </w:rPr>
  </w:style>
  <w:style w:type="character" w:customStyle="1" w:styleId="ui-provider">
    <w:name w:val="ui-provider"/>
    <w:basedOn w:val="DefaultParagraphFont"/>
    <w:rsid w:val="00662073"/>
  </w:style>
  <w:style w:type="paragraph" w:styleId="Revision">
    <w:name w:val="Revision"/>
    <w:hidden/>
    <w:uiPriority w:val="99"/>
    <w:semiHidden/>
    <w:rsid w:val="00A24A4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C8D7C11F5D947B22DA1B6ABBC1F77" ma:contentTypeVersion="16" ma:contentTypeDescription="Create a new document." ma:contentTypeScope="" ma:versionID="00e975083037d04c25670401c448ea95">
  <xsd:schema xmlns:xsd="http://www.w3.org/2001/XMLSchema" xmlns:xs="http://www.w3.org/2001/XMLSchema" xmlns:p="http://schemas.microsoft.com/office/2006/metadata/properties" xmlns:ns2="5ae12d10-8afc-4508-b577-17b2f1871813" xmlns:ns3="05a6f879-86eb-4d79-a639-59be7fb0cd4a" xmlns:ns4="7baf63a6-8159-4531-922f-8d695af1915f" targetNamespace="http://schemas.microsoft.com/office/2006/metadata/properties" ma:root="true" ma:fieldsID="b4dd3e75b066421af78b6a3bbab561ec" ns2:_="" ns3:_="" ns4:_="">
    <xsd:import namespace="5ae12d10-8afc-4508-b577-17b2f1871813"/>
    <xsd:import namespace="05a6f879-86eb-4d79-a639-59be7fb0cd4a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2d10-8afc-4508-b577-17b2f1871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879-86eb-4d79-a639-59be7fb0c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320e595-0b3e-4a17-a02a-db4aed078e4d}" ma:internalName="TaxCatchAll" ma:showField="CatchAllData" ma:web="05a6f879-86eb-4d79-a639-59be7fb0c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12d10-8afc-4508-b577-17b2f1871813">
      <Terms xmlns="http://schemas.microsoft.com/office/infopath/2007/PartnerControls"/>
    </lcf76f155ced4ddcb4097134ff3c332f>
    <TaxCatchAll xmlns="7baf63a6-8159-4531-922f-8d695af1915f" xsi:nil="true"/>
    <SharedWithUsers xmlns="05a6f879-86eb-4d79-a639-59be7fb0cd4a">
      <UserInfo>
        <DisplayName>Cassie Wilson</DisplayName>
        <AccountId>12</AccountId>
        <AccountType/>
      </UserInfo>
      <UserInfo>
        <DisplayName>Alice Ludgate</DisplayName>
        <AccountId>197</AccountId>
        <AccountType/>
      </UserInfo>
      <UserInfo>
        <DisplayName>Rosie Jensen</DisplayName>
        <AccountId>304</AccountId>
        <AccountType/>
      </UserInfo>
      <UserInfo>
        <DisplayName>Ben Goose</DisplayName>
        <AccountId>10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E980E-2680-48D0-8CA1-C952554D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12d10-8afc-4508-b577-17b2f1871813"/>
    <ds:schemaRef ds:uri="05a6f879-86eb-4d79-a639-59be7fb0cd4a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21518-411F-49EB-BCC8-EA5980850B75}">
  <ds:schemaRefs>
    <ds:schemaRef ds:uri="http://schemas.microsoft.com/office/2006/metadata/properties"/>
    <ds:schemaRef ds:uri="http://schemas.microsoft.com/office/infopath/2007/PartnerControls"/>
    <ds:schemaRef ds:uri="5ae12d10-8afc-4508-b577-17b2f1871813"/>
    <ds:schemaRef ds:uri="7baf63a6-8159-4531-922f-8d695af1915f"/>
    <ds:schemaRef ds:uri="05a6f879-86eb-4d79-a639-59be7fb0cd4a"/>
  </ds:schemaRefs>
</ds:datastoreItem>
</file>

<file path=customXml/itemProps3.xml><?xml version="1.0" encoding="utf-8"?>
<ds:datastoreItem xmlns:ds="http://schemas.openxmlformats.org/officeDocument/2006/customXml" ds:itemID="{420ECBEC-4938-4AC9-8AA0-2C54DB2A3E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0D87F-2730-43E0-B529-91DF5AF68D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1529</Words>
  <Characters>9643</Characters>
  <Application>Microsoft Office Word</Application>
  <DocSecurity>0</DocSecurity>
  <Lines>80</Lines>
  <Paragraphs>22</Paragraphs>
  <ScaleCrop>false</ScaleCrop>
  <Company>University of Bath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2019-02-26T03:29:00Z</cp:lastPrinted>
  <dcterms:created xsi:type="dcterms:W3CDTF">2026-06-15T10:46:00Z</dcterms:created>
  <dcterms:modified xsi:type="dcterms:W3CDTF">2026-06-15T10:46:00Z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3304d926a301352ccfe8a7ffaa103b2256f394899d6f9cec8d85acef3729c45d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0x0101006AFC8D7C11F5D947B22DA1B6ABBC1F77</vt:lpwstr>
  </property>
</Properties>
</file>